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entury Gothic" w:hAnsi="Century Gothic"/>
          <w:b/>
          <w:u w:val="single"/>
        </w:rPr>
      </w:pPr>
      <w:r>
        <w:rPr>
          <w:rFonts w:ascii="Century Gothic" w:hAnsi="Century Gothic"/>
          <w:b/>
          <w:u w:val="single"/>
        </w:rPr>
        <w:t>SEN Information Report</w:t>
      </w:r>
    </w:p>
    <w:p>
      <w:pPr>
        <w:jc w:val="center"/>
        <w:rPr>
          <w:rFonts w:ascii="Century Gothic" w:hAnsi="Century Gothic"/>
        </w:rPr>
      </w:pPr>
    </w:p>
    <w:p>
      <w:pPr>
        <w:rPr>
          <w:rFonts w:ascii="Century Gothic" w:hAnsi="Century Gothic"/>
          <w:sz w:val="20"/>
        </w:rPr>
      </w:pPr>
      <w:r>
        <w:rPr>
          <w:rFonts w:ascii="Century Gothic" w:hAnsi="Century Gothic"/>
        </w:rPr>
        <w:t xml:space="preserve">The </w:t>
      </w:r>
      <w:r>
        <w:rPr>
          <w:rFonts w:ascii="Century Gothic" w:hAnsi="Century Gothic"/>
          <w:sz w:val="20"/>
        </w:rPr>
        <w:t>Special Educational Needs and Disability Regulations 2014 requires the school to publish certain information regarding provision for pupils with SEN. We hope parents of current and prospective pupils find the following information helpful and we encourage all interested parties to contact the school for more information.</w:t>
      </w:r>
    </w:p>
    <w:tbl>
      <w:tblPr>
        <w:tblStyle w:val="TableGrid"/>
        <w:tblW w:w="10768" w:type="dxa"/>
        <w:tblLook w:val="04A0" w:firstRow="1" w:lastRow="0" w:firstColumn="1" w:lastColumn="0" w:noHBand="0" w:noVBand="1"/>
      </w:tblPr>
      <w:tblGrid>
        <w:gridCol w:w="10768"/>
      </w:tblGrid>
      <w:tr>
        <w:tc>
          <w:tcPr>
            <w:tcW w:w="10768" w:type="dxa"/>
          </w:tcPr>
          <w:p>
            <w:pPr>
              <w:rPr>
                <w:rFonts w:ascii="Century Gothic" w:hAnsi="Century Gothic"/>
                <w:b/>
                <w:sz w:val="20"/>
              </w:rPr>
            </w:pPr>
            <w:r>
              <w:rPr>
                <w:rFonts w:ascii="Century Gothic" w:hAnsi="Century Gothic"/>
                <w:b/>
                <w:sz w:val="20"/>
              </w:rPr>
              <w:t>We provide for the following kinds of special educational needs (SEN):</w:t>
            </w:r>
          </w:p>
        </w:tc>
      </w:tr>
      <w:tr>
        <w:trPr>
          <w:trHeight w:val="994"/>
        </w:trPr>
        <w:tc>
          <w:tcPr>
            <w:tcW w:w="10768" w:type="dxa"/>
          </w:tcPr>
          <w:p>
            <w:pPr>
              <w:pStyle w:val="ListParagraph"/>
              <w:numPr>
                <w:ilvl w:val="0"/>
                <w:numId w:val="1"/>
              </w:numPr>
              <w:ind w:left="306" w:hanging="284"/>
              <w:rPr>
                <w:rFonts w:ascii="Century Gothic" w:hAnsi="Century Gothic"/>
                <w:sz w:val="20"/>
              </w:rPr>
            </w:pPr>
            <w:r>
              <w:rPr>
                <w:rFonts w:ascii="Century Gothic" w:hAnsi="Century Gothic"/>
                <w:sz w:val="20"/>
              </w:rPr>
              <w:t>Communication and interaction</w:t>
            </w:r>
          </w:p>
          <w:p>
            <w:pPr>
              <w:pStyle w:val="ListParagraph"/>
              <w:numPr>
                <w:ilvl w:val="0"/>
                <w:numId w:val="1"/>
              </w:numPr>
              <w:ind w:left="306" w:hanging="284"/>
              <w:rPr>
                <w:rFonts w:ascii="Century Gothic" w:hAnsi="Century Gothic"/>
                <w:sz w:val="20"/>
              </w:rPr>
            </w:pPr>
            <w:r>
              <w:rPr>
                <w:rFonts w:ascii="Century Gothic" w:hAnsi="Century Gothic"/>
                <w:sz w:val="20"/>
              </w:rPr>
              <w:t>Cognition and learning</w:t>
            </w:r>
          </w:p>
          <w:p>
            <w:pPr>
              <w:pStyle w:val="ListParagraph"/>
              <w:numPr>
                <w:ilvl w:val="0"/>
                <w:numId w:val="1"/>
              </w:numPr>
              <w:ind w:left="306" w:hanging="284"/>
              <w:rPr>
                <w:rFonts w:ascii="Century Gothic" w:hAnsi="Century Gothic"/>
                <w:sz w:val="20"/>
              </w:rPr>
            </w:pPr>
            <w:r>
              <w:rPr>
                <w:rFonts w:ascii="Century Gothic" w:hAnsi="Century Gothic"/>
                <w:sz w:val="20"/>
              </w:rPr>
              <w:t>Social, mental and emotional health</w:t>
            </w:r>
          </w:p>
          <w:p>
            <w:pPr>
              <w:pStyle w:val="ListParagraph"/>
              <w:numPr>
                <w:ilvl w:val="0"/>
                <w:numId w:val="1"/>
              </w:numPr>
              <w:ind w:left="306" w:hanging="284"/>
              <w:rPr>
                <w:rFonts w:ascii="Century Gothic" w:hAnsi="Century Gothic"/>
                <w:sz w:val="20"/>
              </w:rPr>
            </w:pPr>
            <w:r>
              <w:rPr>
                <w:rFonts w:ascii="Century Gothic" w:hAnsi="Century Gothic"/>
                <w:sz w:val="20"/>
              </w:rPr>
              <w:t>Sensory and/or physical</w:t>
            </w:r>
          </w:p>
        </w:tc>
      </w:tr>
      <w:tr>
        <w:tc>
          <w:tcPr>
            <w:tcW w:w="10768" w:type="dxa"/>
          </w:tcPr>
          <w:p>
            <w:pPr>
              <w:rPr>
                <w:rFonts w:ascii="Century Gothic" w:hAnsi="Century Gothic"/>
                <w:b/>
                <w:sz w:val="20"/>
              </w:rPr>
            </w:pPr>
            <w:r>
              <w:rPr>
                <w:rFonts w:ascii="Century Gothic" w:hAnsi="Century Gothic"/>
                <w:b/>
                <w:sz w:val="20"/>
              </w:rPr>
              <w:t>We identify and assess pupils with SEN using the following methods:</w:t>
            </w:r>
          </w:p>
        </w:tc>
      </w:tr>
      <w:tr>
        <w:tc>
          <w:tcPr>
            <w:tcW w:w="10768" w:type="dxa"/>
          </w:tcPr>
          <w:p>
            <w:pPr>
              <w:rPr>
                <w:rFonts w:ascii="Century Gothic" w:hAnsi="Century Gothic"/>
                <w:sz w:val="20"/>
              </w:rPr>
            </w:pPr>
            <w:r>
              <w:rPr>
                <w:rFonts w:ascii="Century Gothic" w:hAnsi="Century Gothic"/>
                <w:sz w:val="20"/>
              </w:rPr>
              <w:t>Year 6-7 transfer</w:t>
            </w:r>
          </w:p>
          <w:p>
            <w:pPr>
              <w:pStyle w:val="ListParagraph"/>
              <w:numPr>
                <w:ilvl w:val="0"/>
                <w:numId w:val="3"/>
              </w:numPr>
              <w:rPr>
                <w:rFonts w:ascii="Century Gothic" w:hAnsi="Century Gothic"/>
                <w:sz w:val="20"/>
              </w:rPr>
            </w:pPr>
            <w:r>
              <w:rPr>
                <w:rFonts w:ascii="Century Gothic" w:hAnsi="Century Gothic"/>
                <w:sz w:val="20"/>
              </w:rPr>
              <w:t>Discussions with feeder schools including meetings with primary SENCo and class teacher</w:t>
            </w:r>
          </w:p>
          <w:p>
            <w:pPr>
              <w:pStyle w:val="ListParagraph"/>
              <w:numPr>
                <w:ilvl w:val="0"/>
                <w:numId w:val="3"/>
              </w:numPr>
              <w:rPr>
                <w:rFonts w:ascii="Century Gothic" w:hAnsi="Century Gothic"/>
                <w:sz w:val="20"/>
              </w:rPr>
            </w:pPr>
            <w:r>
              <w:rPr>
                <w:rFonts w:ascii="Century Gothic" w:hAnsi="Century Gothic"/>
                <w:sz w:val="20"/>
              </w:rPr>
              <w:t>SEN focus group sessions with primary feeder schools</w:t>
            </w:r>
          </w:p>
          <w:p>
            <w:pPr>
              <w:pStyle w:val="ListParagraph"/>
              <w:numPr>
                <w:ilvl w:val="0"/>
                <w:numId w:val="3"/>
              </w:numPr>
              <w:rPr>
                <w:rFonts w:ascii="Century Gothic" w:hAnsi="Century Gothic"/>
                <w:sz w:val="20"/>
              </w:rPr>
            </w:pPr>
            <w:r>
              <w:rPr>
                <w:rFonts w:ascii="Century Gothic" w:hAnsi="Century Gothic"/>
                <w:sz w:val="20"/>
              </w:rPr>
              <w:t>SENCo attends annual reviews of EHCP students from year 5 onwards</w:t>
            </w:r>
          </w:p>
          <w:p>
            <w:pPr>
              <w:pStyle w:val="ListParagraph"/>
              <w:numPr>
                <w:ilvl w:val="0"/>
                <w:numId w:val="3"/>
              </w:numPr>
              <w:rPr>
                <w:rFonts w:ascii="Century Gothic" w:hAnsi="Century Gothic"/>
                <w:sz w:val="20"/>
              </w:rPr>
            </w:pPr>
            <w:r>
              <w:rPr>
                <w:rFonts w:ascii="Century Gothic" w:hAnsi="Century Gothic"/>
                <w:sz w:val="20"/>
              </w:rPr>
              <w:t>Extended transition for those students identified by primary feeder schools</w:t>
            </w:r>
          </w:p>
          <w:p>
            <w:pPr>
              <w:pStyle w:val="ListParagraph"/>
              <w:numPr>
                <w:ilvl w:val="0"/>
                <w:numId w:val="3"/>
              </w:numPr>
              <w:rPr>
                <w:rFonts w:ascii="Century Gothic" w:hAnsi="Century Gothic"/>
                <w:sz w:val="20"/>
              </w:rPr>
            </w:pPr>
            <w:r>
              <w:rPr>
                <w:rFonts w:ascii="Century Gothic" w:hAnsi="Century Gothic"/>
                <w:sz w:val="20"/>
              </w:rPr>
              <w:t>Discussions with pupils and parents/carers</w:t>
            </w:r>
          </w:p>
          <w:p>
            <w:pPr>
              <w:pStyle w:val="ListParagraph"/>
              <w:numPr>
                <w:ilvl w:val="0"/>
                <w:numId w:val="3"/>
              </w:numPr>
              <w:rPr>
                <w:rFonts w:ascii="Century Gothic" w:hAnsi="Century Gothic"/>
                <w:sz w:val="20"/>
              </w:rPr>
            </w:pPr>
            <w:r>
              <w:rPr>
                <w:rFonts w:ascii="Century Gothic" w:hAnsi="Century Gothic"/>
                <w:sz w:val="20"/>
              </w:rPr>
              <w:t>GL assessment benchmark testing at beginning of year 7, and then at regular intervals throughout key stage 3</w:t>
            </w:r>
          </w:p>
          <w:p>
            <w:pPr>
              <w:pStyle w:val="ListParagraph"/>
              <w:numPr>
                <w:ilvl w:val="0"/>
                <w:numId w:val="3"/>
              </w:numPr>
              <w:rPr>
                <w:rFonts w:ascii="Century Gothic" w:hAnsi="Century Gothic"/>
                <w:sz w:val="20"/>
              </w:rPr>
            </w:pPr>
            <w:r>
              <w:rPr>
                <w:rFonts w:ascii="Century Gothic" w:hAnsi="Century Gothic"/>
                <w:sz w:val="20"/>
              </w:rPr>
              <w:t>Teacher assessments</w:t>
            </w:r>
          </w:p>
          <w:p>
            <w:pPr>
              <w:pStyle w:val="ListParagraph"/>
              <w:numPr>
                <w:ilvl w:val="0"/>
                <w:numId w:val="3"/>
              </w:numPr>
              <w:rPr>
                <w:rFonts w:ascii="Century Gothic" w:hAnsi="Century Gothic"/>
                <w:sz w:val="20"/>
              </w:rPr>
            </w:pPr>
            <w:r>
              <w:rPr>
                <w:rFonts w:ascii="Century Gothic" w:hAnsi="Century Gothic"/>
                <w:sz w:val="20"/>
              </w:rPr>
              <w:t>Observations, teacher feedback, learning walks, work scrutiny</w:t>
            </w:r>
          </w:p>
          <w:p>
            <w:pPr>
              <w:rPr>
                <w:rFonts w:ascii="Century Gothic" w:hAnsi="Century Gothic"/>
                <w:sz w:val="20"/>
              </w:rPr>
            </w:pPr>
            <w:r>
              <w:rPr>
                <w:rFonts w:ascii="Century Gothic" w:hAnsi="Century Gothic"/>
                <w:sz w:val="20"/>
              </w:rPr>
              <w:t>In year admissions</w:t>
            </w:r>
          </w:p>
          <w:p>
            <w:pPr>
              <w:pStyle w:val="ListParagraph"/>
              <w:numPr>
                <w:ilvl w:val="0"/>
                <w:numId w:val="3"/>
              </w:numPr>
              <w:rPr>
                <w:rFonts w:ascii="Century Gothic" w:hAnsi="Century Gothic"/>
                <w:sz w:val="20"/>
              </w:rPr>
            </w:pPr>
            <w:r>
              <w:rPr>
                <w:rFonts w:ascii="Century Gothic" w:hAnsi="Century Gothic"/>
                <w:sz w:val="20"/>
              </w:rPr>
              <w:t>Discussion with prior school</w:t>
            </w:r>
          </w:p>
          <w:p>
            <w:pPr>
              <w:pStyle w:val="ListParagraph"/>
              <w:numPr>
                <w:ilvl w:val="0"/>
                <w:numId w:val="3"/>
              </w:numPr>
              <w:rPr>
                <w:rFonts w:ascii="Century Gothic" w:hAnsi="Century Gothic"/>
                <w:sz w:val="20"/>
              </w:rPr>
            </w:pPr>
            <w:r>
              <w:rPr>
                <w:rFonts w:ascii="Century Gothic" w:hAnsi="Century Gothic"/>
                <w:sz w:val="20"/>
              </w:rPr>
              <w:t>GL assessment benchmark testing</w:t>
            </w:r>
          </w:p>
          <w:p>
            <w:pPr>
              <w:pStyle w:val="ListParagraph"/>
              <w:numPr>
                <w:ilvl w:val="0"/>
                <w:numId w:val="3"/>
              </w:numPr>
              <w:rPr>
                <w:rFonts w:ascii="Century Gothic" w:hAnsi="Century Gothic"/>
                <w:sz w:val="20"/>
              </w:rPr>
            </w:pPr>
            <w:r>
              <w:rPr>
                <w:rFonts w:ascii="Century Gothic" w:hAnsi="Century Gothic"/>
                <w:sz w:val="20"/>
              </w:rPr>
              <w:t>Discussions with pupil and parents/carers</w:t>
            </w:r>
          </w:p>
          <w:p>
            <w:pPr>
              <w:pStyle w:val="ListParagraph"/>
              <w:numPr>
                <w:ilvl w:val="0"/>
                <w:numId w:val="3"/>
              </w:numPr>
              <w:rPr>
                <w:rFonts w:ascii="Century Gothic" w:hAnsi="Century Gothic"/>
                <w:sz w:val="20"/>
              </w:rPr>
            </w:pPr>
            <w:r>
              <w:rPr>
                <w:rFonts w:ascii="Century Gothic" w:hAnsi="Century Gothic"/>
                <w:sz w:val="20"/>
              </w:rPr>
              <w:t>Teacher assessments</w:t>
            </w:r>
          </w:p>
          <w:p>
            <w:pPr>
              <w:pStyle w:val="ListParagraph"/>
              <w:numPr>
                <w:ilvl w:val="0"/>
                <w:numId w:val="3"/>
              </w:numPr>
              <w:rPr>
                <w:rFonts w:ascii="Century Gothic" w:hAnsi="Century Gothic"/>
                <w:sz w:val="20"/>
              </w:rPr>
            </w:pPr>
            <w:r>
              <w:rPr>
                <w:rFonts w:ascii="Century Gothic" w:hAnsi="Century Gothic"/>
                <w:sz w:val="20"/>
              </w:rPr>
              <w:t>Observations, teacher feedback, learning walks, work scrutiny</w:t>
            </w:r>
          </w:p>
        </w:tc>
      </w:tr>
      <w:tr>
        <w:tc>
          <w:tcPr>
            <w:tcW w:w="10768" w:type="dxa"/>
          </w:tcPr>
          <w:p>
            <w:pPr>
              <w:rPr>
                <w:rFonts w:ascii="Century Gothic" w:hAnsi="Century Gothic"/>
                <w:b/>
                <w:sz w:val="20"/>
              </w:rPr>
            </w:pPr>
            <w:r>
              <w:rPr>
                <w:rFonts w:ascii="Century Gothic" w:hAnsi="Century Gothic"/>
                <w:b/>
                <w:sz w:val="20"/>
              </w:rPr>
              <w:t>We evaluate the effectiveness of our SEN provision in the following ways:</w:t>
            </w:r>
          </w:p>
        </w:tc>
      </w:tr>
      <w:tr>
        <w:tc>
          <w:tcPr>
            <w:tcW w:w="10768" w:type="dxa"/>
          </w:tcPr>
          <w:p>
            <w:pPr>
              <w:rPr>
                <w:rFonts w:ascii="Century Gothic" w:hAnsi="Century Gothic"/>
                <w:sz w:val="20"/>
              </w:rPr>
            </w:pPr>
            <w:r>
              <w:rPr>
                <w:rFonts w:ascii="Century Gothic" w:hAnsi="Century Gothic"/>
                <w:sz w:val="20"/>
              </w:rPr>
              <w:t>We make regular assessments of all pupils to ensure that teaching and interventions:</w:t>
            </w:r>
          </w:p>
          <w:p>
            <w:pPr>
              <w:pStyle w:val="ListParagraph"/>
              <w:numPr>
                <w:ilvl w:val="0"/>
                <w:numId w:val="5"/>
              </w:numPr>
              <w:rPr>
                <w:rFonts w:ascii="Century Gothic" w:hAnsi="Century Gothic"/>
                <w:sz w:val="20"/>
              </w:rPr>
            </w:pPr>
            <w:r>
              <w:rPr>
                <w:rFonts w:ascii="Century Gothic" w:hAnsi="Century Gothic"/>
                <w:sz w:val="20"/>
              </w:rPr>
              <w:t>Ensure the child’s progress is similar to that of peers</w:t>
            </w:r>
          </w:p>
          <w:p>
            <w:pPr>
              <w:pStyle w:val="ListParagraph"/>
              <w:numPr>
                <w:ilvl w:val="0"/>
                <w:numId w:val="5"/>
              </w:numPr>
              <w:rPr>
                <w:rFonts w:ascii="Century Gothic" w:hAnsi="Century Gothic"/>
                <w:sz w:val="20"/>
              </w:rPr>
            </w:pPr>
            <w:r>
              <w:rPr>
                <w:rFonts w:ascii="Century Gothic" w:hAnsi="Century Gothic"/>
                <w:sz w:val="20"/>
              </w:rPr>
              <w:t>Matches or improves on the child’s previous rate of progress</w:t>
            </w:r>
          </w:p>
          <w:p>
            <w:pPr>
              <w:pStyle w:val="ListParagraph"/>
              <w:numPr>
                <w:ilvl w:val="0"/>
                <w:numId w:val="5"/>
              </w:numPr>
              <w:rPr>
                <w:rFonts w:ascii="Century Gothic" w:hAnsi="Century Gothic"/>
                <w:sz w:val="20"/>
              </w:rPr>
            </w:pPr>
            <w:r>
              <w:rPr>
                <w:rFonts w:ascii="Century Gothic" w:hAnsi="Century Gothic"/>
                <w:sz w:val="20"/>
              </w:rPr>
              <w:t>Closes the attainment gap between the child and their peers</w:t>
            </w:r>
          </w:p>
          <w:p>
            <w:pPr>
              <w:pStyle w:val="ListParagraph"/>
              <w:numPr>
                <w:ilvl w:val="0"/>
                <w:numId w:val="5"/>
              </w:numPr>
              <w:rPr>
                <w:rFonts w:ascii="Century Gothic" w:hAnsi="Century Gothic"/>
                <w:sz w:val="20"/>
              </w:rPr>
            </w:pPr>
            <w:r>
              <w:rPr>
                <w:rFonts w:ascii="Century Gothic" w:hAnsi="Century Gothic"/>
                <w:sz w:val="20"/>
              </w:rPr>
              <w:t>Prevents the attainment gap growing wider</w:t>
            </w:r>
          </w:p>
          <w:p>
            <w:pPr>
              <w:rPr>
                <w:rFonts w:ascii="Century Gothic" w:hAnsi="Century Gothic"/>
                <w:sz w:val="20"/>
              </w:rPr>
            </w:pPr>
            <w:r>
              <w:rPr>
                <w:rFonts w:ascii="Century Gothic" w:hAnsi="Century Gothic"/>
                <w:sz w:val="20"/>
              </w:rPr>
              <w:t>Expected progress measures are used to determine the success of the provision for students with special educational needs.</w:t>
            </w:r>
          </w:p>
        </w:tc>
      </w:tr>
      <w:tr>
        <w:tc>
          <w:tcPr>
            <w:tcW w:w="10768" w:type="dxa"/>
          </w:tcPr>
          <w:p>
            <w:pPr>
              <w:rPr>
                <w:rFonts w:ascii="Century Gothic" w:hAnsi="Century Gothic"/>
                <w:b/>
                <w:sz w:val="20"/>
              </w:rPr>
            </w:pPr>
            <w:r>
              <w:rPr>
                <w:rFonts w:ascii="Century Gothic" w:hAnsi="Century Gothic"/>
                <w:b/>
                <w:sz w:val="20"/>
              </w:rPr>
              <w:t>Our arrangements for assessing and reviewing the progress of pupils with SEN are as follows:</w:t>
            </w:r>
          </w:p>
        </w:tc>
      </w:tr>
      <w:tr>
        <w:tc>
          <w:tcPr>
            <w:tcW w:w="10768" w:type="dxa"/>
          </w:tcPr>
          <w:p>
            <w:pPr>
              <w:pStyle w:val="ListParagraph"/>
              <w:numPr>
                <w:ilvl w:val="0"/>
                <w:numId w:val="6"/>
              </w:numPr>
              <w:rPr>
                <w:rFonts w:ascii="Century Gothic" w:hAnsi="Century Gothic"/>
                <w:sz w:val="20"/>
              </w:rPr>
            </w:pPr>
            <w:r>
              <w:rPr>
                <w:rFonts w:ascii="Century Gothic" w:hAnsi="Century Gothic"/>
                <w:sz w:val="20"/>
              </w:rPr>
              <w:t>SEND student progress regularly reviewed and analysed by SENCo and assistant SENCo</w:t>
            </w:r>
          </w:p>
          <w:p>
            <w:pPr>
              <w:pStyle w:val="ListParagraph"/>
              <w:numPr>
                <w:ilvl w:val="0"/>
                <w:numId w:val="6"/>
              </w:numPr>
              <w:rPr>
                <w:rFonts w:ascii="Century Gothic" w:hAnsi="Century Gothic"/>
                <w:sz w:val="20"/>
              </w:rPr>
            </w:pPr>
            <w:r>
              <w:rPr>
                <w:rFonts w:ascii="Century Gothic" w:hAnsi="Century Gothic"/>
                <w:sz w:val="20"/>
              </w:rPr>
              <w:t>All pupils progress monitored by heads of department and subject leaders</w:t>
            </w:r>
          </w:p>
          <w:p>
            <w:pPr>
              <w:pStyle w:val="ListParagraph"/>
              <w:numPr>
                <w:ilvl w:val="0"/>
                <w:numId w:val="6"/>
              </w:numPr>
              <w:rPr>
                <w:rFonts w:ascii="Century Gothic" w:hAnsi="Century Gothic"/>
                <w:sz w:val="20"/>
              </w:rPr>
            </w:pPr>
            <w:r>
              <w:rPr>
                <w:rFonts w:ascii="Century Gothic" w:hAnsi="Century Gothic"/>
                <w:sz w:val="20"/>
              </w:rPr>
              <w:t>Annual parents evening for each year group where the SENCo is available</w:t>
            </w:r>
          </w:p>
          <w:p>
            <w:pPr>
              <w:pStyle w:val="ListParagraph"/>
              <w:numPr>
                <w:ilvl w:val="0"/>
                <w:numId w:val="6"/>
              </w:numPr>
              <w:rPr>
                <w:rFonts w:ascii="Century Gothic" w:hAnsi="Century Gothic"/>
                <w:sz w:val="20"/>
              </w:rPr>
            </w:pPr>
            <w:r>
              <w:rPr>
                <w:rFonts w:ascii="Century Gothic" w:hAnsi="Century Gothic"/>
                <w:sz w:val="20"/>
              </w:rPr>
              <w:t>Annual review for students with an EHCP</w:t>
            </w:r>
          </w:p>
          <w:p>
            <w:pPr>
              <w:pStyle w:val="ListParagraph"/>
              <w:numPr>
                <w:ilvl w:val="0"/>
                <w:numId w:val="6"/>
              </w:numPr>
              <w:rPr>
                <w:rFonts w:ascii="Century Gothic" w:hAnsi="Century Gothic"/>
                <w:sz w:val="20"/>
              </w:rPr>
            </w:pPr>
            <w:r>
              <w:rPr>
                <w:rFonts w:ascii="Century Gothic" w:hAnsi="Century Gothic"/>
                <w:sz w:val="20"/>
              </w:rPr>
              <w:t xml:space="preserve">Termly attainment and effort subject data reports to students and parents </w:t>
            </w:r>
          </w:p>
          <w:p>
            <w:pPr>
              <w:pStyle w:val="ListParagraph"/>
              <w:numPr>
                <w:ilvl w:val="0"/>
                <w:numId w:val="6"/>
              </w:numPr>
              <w:rPr>
                <w:rFonts w:ascii="Century Gothic" w:hAnsi="Century Gothic"/>
                <w:sz w:val="20"/>
              </w:rPr>
            </w:pPr>
            <w:r>
              <w:rPr>
                <w:rFonts w:ascii="Century Gothic" w:hAnsi="Century Gothic"/>
                <w:sz w:val="20"/>
              </w:rPr>
              <w:t>Some pupils require closer monitoring, which may include weekly or daily contact via Edulink, telephone, home-school diary, or letters as appropriate</w:t>
            </w:r>
          </w:p>
          <w:p>
            <w:pPr>
              <w:pStyle w:val="ListParagraph"/>
              <w:numPr>
                <w:ilvl w:val="0"/>
                <w:numId w:val="6"/>
              </w:numPr>
              <w:rPr>
                <w:rFonts w:ascii="Century Gothic" w:hAnsi="Century Gothic"/>
                <w:sz w:val="20"/>
              </w:rPr>
            </w:pPr>
            <w:r>
              <w:rPr>
                <w:rFonts w:ascii="Century Gothic" w:hAnsi="Century Gothic"/>
                <w:sz w:val="20"/>
              </w:rPr>
              <w:t>The learning support department operate an ‘open door’ policy and parents/carers are able to contact the SENCo and the rest of the team via telephone or face-to-face as and when required</w:t>
            </w:r>
          </w:p>
        </w:tc>
      </w:tr>
      <w:tr>
        <w:tc>
          <w:tcPr>
            <w:tcW w:w="10768" w:type="dxa"/>
          </w:tcPr>
          <w:p>
            <w:pPr>
              <w:rPr>
                <w:rFonts w:ascii="Century Gothic" w:hAnsi="Century Gothic"/>
                <w:b/>
                <w:sz w:val="20"/>
              </w:rPr>
            </w:pPr>
            <w:r>
              <w:rPr>
                <w:rFonts w:ascii="Century Gothic" w:hAnsi="Century Gothic"/>
                <w:b/>
                <w:sz w:val="20"/>
              </w:rPr>
              <w:t>Our approach to teaching pupils with SEN includes:</w:t>
            </w:r>
          </w:p>
        </w:tc>
      </w:tr>
      <w:tr>
        <w:tc>
          <w:tcPr>
            <w:tcW w:w="10768" w:type="dxa"/>
          </w:tcPr>
          <w:p>
            <w:pPr>
              <w:pStyle w:val="ListParagraph"/>
              <w:numPr>
                <w:ilvl w:val="0"/>
                <w:numId w:val="7"/>
              </w:numPr>
              <w:rPr>
                <w:rFonts w:ascii="Century Gothic" w:hAnsi="Century Gothic"/>
                <w:sz w:val="20"/>
              </w:rPr>
            </w:pPr>
            <w:r>
              <w:rPr>
                <w:rFonts w:ascii="Century Gothic" w:hAnsi="Century Gothic"/>
                <w:sz w:val="20"/>
              </w:rPr>
              <w:t xml:space="preserve">We are an inclusive school whereby all students have full access to the curriculum, enrichment and extra-curricular activities </w:t>
            </w:r>
          </w:p>
          <w:p>
            <w:pPr>
              <w:pStyle w:val="ListParagraph"/>
              <w:numPr>
                <w:ilvl w:val="0"/>
                <w:numId w:val="7"/>
              </w:numPr>
              <w:rPr>
                <w:rFonts w:ascii="Century Gothic" w:hAnsi="Century Gothic"/>
                <w:sz w:val="20"/>
              </w:rPr>
            </w:pPr>
            <w:r>
              <w:rPr>
                <w:rFonts w:ascii="Century Gothic" w:hAnsi="Century Gothic"/>
                <w:sz w:val="20"/>
              </w:rPr>
              <w:t>Every teacher is a teacher of SEN. every leader is a leader of SEN</w:t>
            </w:r>
          </w:p>
          <w:p>
            <w:pPr>
              <w:pStyle w:val="ListParagraph"/>
              <w:numPr>
                <w:ilvl w:val="0"/>
                <w:numId w:val="7"/>
              </w:numPr>
              <w:rPr>
                <w:rFonts w:ascii="Century Gothic" w:hAnsi="Century Gothic"/>
                <w:sz w:val="20"/>
              </w:rPr>
            </w:pPr>
            <w:r>
              <w:rPr>
                <w:rFonts w:ascii="Century Gothic" w:hAnsi="Century Gothic"/>
                <w:sz w:val="20"/>
              </w:rPr>
              <w:t>Subject teachers are responsible for differentiating and scaffolding lessons to meet the needs of all students</w:t>
            </w:r>
          </w:p>
          <w:p>
            <w:pPr>
              <w:pStyle w:val="ListParagraph"/>
              <w:numPr>
                <w:ilvl w:val="0"/>
                <w:numId w:val="7"/>
              </w:numPr>
              <w:rPr>
                <w:rFonts w:ascii="Century Gothic" w:hAnsi="Century Gothic"/>
                <w:sz w:val="20"/>
              </w:rPr>
            </w:pPr>
            <w:r>
              <w:rPr>
                <w:rFonts w:ascii="Century Gothic" w:hAnsi="Century Gothic"/>
                <w:sz w:val="20"/>
              </w:rPr>
              <w:t xml:space="preserve">Shared information about students with SEN and their needs are collated and shared with staff via SIMS and </w:t>
            </w:r>
            <w:proofErr w:type="spellStart"/>
            <w:r>
              <w:rPr>
                <w:rFonts w:ascii="Century Gothic" w:hAnsi="Century Gothic"/>
                <w:sz w:val="20"/>
              </w:rPr>
              <w:t>Edukey</w:t>
            </w:r>
            <w:proofErr w:type="spellEnd"/>
          </w:p>
          <w:p>
            <w:pPr>
              <w:pStyle w:val="ListParagraph"/>
              <w:numPr>
                <w:ilvl w:val="0"/>
                <w:numId w:val="7"/>
              </w:numPr>
              <w:rPr>
                <w:rFonts w:ascii="Century Gothic" w:hAnsi="Century Gothic"/>
                <w:sz w:val="20"/>
              </w:rPr>
            </w:pPr>
            <w:r>
              <w:rPr>
                <w:rFonts w:ascii="Century Gothic" w:hAnsi="Century Gothic"/>
                <w:sz w:val="20"/>
              </w:rPr>
              <w:t>Recommended strategies for quality first teaching shared with teaching staff including recommendations to remove barriers to learning</w:t>
            </w:r>
          </w:p>
          <w:p>
            <w:pPr>
              <w:pStyle w:val="ListParagraph"/>
              <w:numPr>
                <w:ilvl w:val="0"/>
                <w:numId w:val="7"/>
              </w:numPr>
              <w:rPr>
                <w:rFonts w:ascii="Century Gothic" w:hAnsi="Century Gothic"/>
                <w:sz w:val="20"/>
              </w:rPr>
            </w:pPr>
            <w:r>
              <w:rPr>
                <w:rFonts w:ascii="Century Gothic" w:hAnsi="Century Gothic"/>
                <w:sz w:val="20"/>
              </w:rPr>
              <w:t xml:space="preserve">Additional numeracy and literacy intervention </w:t>
            </w:r>
            <w:proofErr w:type="gramStart"/>
            <w:r>
              <w:rPr>
                <w:rFonts w:ascii="Century Gothic" w:hAnsi="Century Gothic"/>
                <w:sz w:val="20"/>
              </w:rPr>
              <w:t>is</w:t>
            </w:r>
            <w:proofErr w:type="gramEnd"/>
            <w:r>
              <w:rPr>
                <w:rFonts w:ascii="Century Gothic" w:hAnsi="Century Gothic"/>
                <w:sz w:val="20"/>
              </w:rPr>
              <w:t xml:space="preserve"> provided to selected pupils with an identified need for support</w:t>
            </w:r>
          </w:p>
          <w:p>
            <w:pPr>
              <w:pStyle w:val="ListParagraph"/>
              <w:numPr>
                <w:ilvl w:val="0"/>
                <w:numId w:val="7"/>
              </w:numPr>
              <w:rPr>
                <w:rFonts w:ascii="Century Gothic" w:hAnsi="Century Gothic"/>
                <w:sz w:val="20"/>
              </w:rPr>
            </w:pPr>
            <w:r>
              <w:rPr>
                <w:rFonts w:ascii="Century Gothic" w:hAnsi="Century Gothic"/>
                <w:sz w:val="20"/>
              </w:rPr>
              <w:t>Additional SEN and pastoral interventions to reduce barriers to learning including ELSA, me and my personality, me and my behaviour</w:t>
            </w:r>
          </w:p>
        </w:tc>
      </w:tr>
      <w:tr>
        <w:tc>
          <w:tcPr>
            <w:tcW w:w="10768" w:type="dxa"/>
          </w:tcPr>
          <w:p>
            <w:pPr>
              <w:rPr>
                <w:rFonts w:ascii="Century Gothic" w:hAnsi="Century Gothic"/>
                <w:b/>
                <w:sz w:val="20"/>
              </w:rPr>
            </w:pPr>
            <w:r>
              <w:rPr>
                <w:rFonts w:ascii="Century Gothic" w:hAnsi="Century Gothic"/>
                <w:b/>
                <w:sz w:val="20"/>
              </w:rPr>
              <w:lastRenderedPageBreak/>
              <w:t>Teachers respond to students needs by:</w:t>
            </w:r>
          </w:p>
        </w:tc>
      </w:tr>
      <w:tr>
        <w:tc>
          <w:tcPr>
            <w:tcW w:w="10768" w:type="dxa"/>
          </w:tcPr>
          <w:p>
            <w:pPr>
              <w:pStyle w:val="ListParagraph"/>
              <w:numPr>
                <w:ilvl w:val="0"/>
                <w:numId w:val="8"/>
              </w:numPr>
              <w:rPr>
                <w:rFonts w:ascii="Century Gothic" w:hAnsi="Century Gothic"/>
                <w:sz w:val="20"/>
              </w:rPr>
            </w:pPr>
            <w:r>
              <w:rPr>
                <w:rFonts w:ascii="Century Gothic" w:hAnsi="Century Gothic"/>
                <w:sz w:val="20"/>
              </w:rPr>
              <w:t>Reviewing and acting upon the advice, recommendations and additional information provided by the SENCo and assistant SENCo</w:t>
            </w:r>
          </w:p>
          <w:p>
            <w:pPr>
              <w:pStyle w:val="ListParagraph"/>
              <w:numPr>
                <w:ilvl w:val="0"/>
                <w:numId w:val="8"/>
              </w:numPr>
              <w:rPr>
                <w:rFonts w:ascii="Century Gothic" w:hAnsi="Century Gothic"/>
                <w:sz w:val="20"/>
              </w:rPr>
            </w:pPr>
            <w:r>
              <w:rPr>
                <w:rFonts w:ascii="Century Gothic" w:hAnsi="Century Gothic"/>
                <w:sz w:val="20"/>
              </w:rPr>
              <w:t>Using the pupil specific information available to differentiate and scaffold learning to meet the needs of students</w:t>
            </w:r>
          </w:p>
          <w:p>
            <w:pPr>
              <w:pStyle w:val="ListParagraph"/>
              <w:numPr>
                <w:ilvl w:val="0"/>
                <w:numId w:val="8"/>
              </w:numPr>
              <w:rPr>
                <w:rFonts w:ascii="Century Gothic" w:hAnsi="Century Gothic"/>
                <w:sz w:val="20"/>
              </w:rPr>
            </w:pPr>
            <w:r>
              <w:rPr>
                <w:rFonts w:ascii="Century Gothic" w:hAnsi="Century Gothic"/>
                <w:sz w:val="20"/>
              </w:rPr>
              <w:t>Planning to develop students’ understanding</w:t>
            </w:r>
          </w:p>
          <w:p>
            <w:pPr>
              <w:pStyle w:val="ListParagraph"/>
              <w:numPr>
                <w:ilvl w:val="0"/>
                <w:numId w:val="8"/>
              </w:numPr>
              <w:rPr>
                <w:rFonts w:ascii="Century Gothic" w:hAnsi="Century Gothic"/>
                <w:sz w:val="20"/>
              </w:rPr>
            </w:pPr>
            <w:r>
              <w:rPr>
                <w:rFonts w:ascii="Century Gothic" w:hAnsi="Century Gothic"/>
                <w:sz w:val="20"/>
              </w:rPr>
              <w:t>Planning for students needs to remove barriers and allow full participation and inclusion within lessons</w:t>
            </w:r>
          </w:p>
          <w:p>
            <w:pPr>
              <w:pStyle w:val="ListParagraph"/>
              <w:numPr>
                <w:ilvl w:val="0"/>
                <w:numId w:val="8"/>
              </w:numPr>
              <w:rPr>
                <w:rFonts w:ascii="Century Gothic" w:hAnsi="Century Gothic"/>
                <w:sz w:val="20"/>
              </w:rPr>
            </w:pPr>
            <w:r>
              <w:rPr>
                <w:rFonts w:ascii="Century Gothic" w:hAnsi="Century Gothic"/>
                <w:sz w:val="20"/>
              </w:rPr>
              <w:t>Differentiation of resources</w:t>
            </w:r>
          </w:p>
          <w:p>
            <w:pPr>
              <w:pStyle w:val="ListParagraph"/>
              <w:numPr>
                <w:ilvl w:val="0"/>
                <w:numId w:val="8"/>
              </w:numPr>
              <w:rPr>
                <w:rFonts w:ascii="Century Gothic" w:hAnsi="Century Gothic"/>
                <w:sz w:val="20"/>
              </w:rPr>
            </w:pPr>
            <w:r>
              <w:rPr>
                <w:rFonts w:ascii="Century Gothic" w:hAnsi="Century Gothic"/>
                <w:sz w:val="20"/>
              </w:rPr>
              <w:t>Support from teaching assistants within class – directed by class teacher</w:t>
            </w:r>
          </w:p>
          <w:p>
            <w:pPr>
              <w:pStyle w:val="ListParagraph"/>
              <w:numPr>
                <w:ilvl w:val="0"/>
                <w:numId w:val="8"/>
              </w:numPr>
              <w:rPr>
                <w:rFonts w:ascii="Century Gothic" w:hAnsi="Century Gothic"/>
                <w:sz w:val="20"/>
              </w:rPr>
            </w:pPr>
            <w:r>
              <w:rPr>
                <w:rFonts w:ascii="Century Gothic" w:hAnsi="Century Gothic"/>
                <w:sz w:val="20"/>
              </w:rPr>
              <w:t>Additional interventions as appropriate to improve progress and outcomes for students</w:t>
            </w:r>
          </w:p>
          <w:p>
            <w:pPr>
              <w:pStyle w:val="ListParagraph"/>
              <w:numPr>
                <w:ilvl w:val="0"/>
                <w:numId w:val="8"/>
              </w:numPr>
              <w:rPr>
                <w:rFonts w:ascii="Century Gothic" w:hAnsi="Century Gothic"/>
                <w:sz w:val="20"/>
              </w:rPr>
            </w:pPr>
            <w:r>
              <w:rPr>
                <w:rFonts w:ascii="Century Gothic" w:hAnsi="Century Gothic"/>
                <w:sz w:val="20"/>
              </w:rPr>
              <w:t>Personalised timetables as appropriate</w:t>
            </w:r>
          </w:p>
          <w:p>
            <w:pPr>
              <w:pStyle w:val="ListParagraph"/>
              <w:numPr>
                <w:ilvl w:val="0"/>
                <w:numId w:val="8"/>
              </w:numPr>
              <w:rPr>
                <w:rFonts w:ascii="Century Gothic" w:hAnsi="Century Gothic"/>
                <w:sz w:val="20"/>
              </w:rPr>
            </w:pPr>
            <w:r>
              <w:rPr>
                <w:rFonts w:ascii="Century Gothic" w:hAnsi="Century Gothic"/>
                <w:sz w:val="20"/>
              </w:rPr>
              <w:t>Amendments to the timetable/rooming if required for students with physical disabilities</w:t>
            </w:r>
          </w:p>
          <w:p>
            <w:pPr>
              <w:pStyle w:val="ListParagraph"/>
              <w:numPr>
                <w:ilvl w:val="0"/>
                <w:numId w:val="8"/>
              </w:numPr>
              <w:rPr>
                <w:rFonts w:ascii="Century Gothic" w:hAnsi="Century Gothic"/>
                <w:sz w:val="20"/>
              </w:rPr>
            </w:pPr>
            <w:r>
              <w:rPr>
                <w:rFonts w:ascii="Century Gothic" w:hAnsi="Century Gothic"/>
                <w:sz w:val="20"/>
              </w:rPr>
              <w:t>Ensuring a positive and productive learning environment which accounts for student needs e.g. seating arrangement, noise levels, light sensitivity</w:t>
            </w:r>
          </w:p>
          <w:p>
            <w:pPr>
              <w:pStyle w:val="ListParagraph"/>
              <w:numPr>
                <w:ilvl w:val="0"/>
                <w:numId w:val="8"/>
              </w:numPr>
              <w:rPr>
                <w:rFonts w:ascii="Century Gothic" w:hAnsi="Century Gothic"/>
                <w:sz w:val="20"/>
              </w:rPr>
            </w:pPr>
            <w:r>
              <w:rPr>
                <w:rFonts w:ascii="Century Gothic" w:hAnsi="Century Gothic"/>
                <w:sz w:val="20"/>
              </w:rPr>
              <w:t>Communicating and highlighting any concerns to the SENCo and assistant SENCo</w:t>
            </w:r>
          </w:p>
        </w:tc>
      </w:tr>
      <w:tr>
        <w:tc>
          <w:tcPr>
            <w:tcW w:w="10768" w:type="dxa"/>
          </w:tcPr>
          <w:p>
            <w:pPr>
              <w:rPr>
                <w:rFonts w:ascii="Century Gothic" w:hAnsi="Century Gothic"/>
                <w:b/>
                <w:sz w:val="20"/>
              </w:rPr>
            </w:pPr>
            <w:r>
              <w:rPr>
                <w:rFonts w:ascii="Century Gothic" w:hAnsi="Century Gothic"/>
                <w:b/>
                <w:sz w:val="20"/>
              </w:rPr>
              <w:t>We enable pupils with SEN to engage in the activities of the school in the following ways:</w:t>
            </w:r>
          </w:p>
        </w:tc>
      </w:tr>
      <w:tr>
        <w:tc>
          <w:tcPr>
            <w:tcW w:w="10768" w:type="dxa"/>
          </w:tcPr>
          <w:p>
            <w:pPr>
              <w:pStyle w:val="ListParagraph"/>
              <w:numPr>
                <w:ilvl w:val="0"/>
                <w:numId w:val="9"/>
              </w:numPr>
              <w:rPr>
                <w:rFonts w:ascii="Century Gothic" w:hAnsi="Century Gothic"/>
                <w:sz w:val="20"/>
              </w:rPr>
            </w:pPr>
            <w:r>
              <w:rPr>
                <w:rFonts w:ascii="Century Gothic" w:hAnsi="Century Gothic"/>
                <w:sz w:val="20"/>
              </w:rPr>
              <w:t>Students with SEN have full access to the enrichment and extra-curricular opportunities available within school; including breakfast club, after-school clubs, lunchtime activities, field trips, residential visits</w:t>
            </w:r>
          </w:p>
          <w:p>
            <w:pPr>
              <w:pStyle w:val="ListParagraph"/>
              <w:numPr>
                <w:ilvl w:val="0"/>
                <w:numId w:val="9"/>
              </w:numPr>
              <w:rPr>
                <w:rFonts w:ascii="Century Gothic" w:hAnsi="Century Gothic"/>
                <w:sz w:val="20"/>
              </w:rPr>
            </w:pPr>
            <w:r>
              <w:rPr>
                <w:rFonts w:ascii="Century Gothic" w:hAnsi="Century Gothic"/>
                <w:sz w:val="20"/>
              </w:rPr>
              <w:t>Staff receive specialist training to support pupils with medical needs</w:t>
            </w:r>
          </w:p>
          <w:p>
            <w:pPr>
              <w:pStyle w:val="ListParagraph"/>
              <w:numPr>
                <w:ilvl w:val="0"/>
                <w:numId w:val="9"/>
              </w:numPr>
              <w:rPr>
                <w:rFonts w:ascii="Century Gothic" w:hAnsi="Century Gothic"/>
                <w:sz w:val="20"/>
              </w:rPr>
            </w:pPr>
            <w:r>
              <w:rPr>
                <w:rFonts w:ascii="Century Gothic" w:hAnsi="Century Gothic"/>
                <w:sz w:val="20"/>
              </w:rPr>
              <w:t>Students with SEN are represented upon the School Council</w:t>
            </w:r>
          </w:p>
          <w:p>
            <w:pPr>
              <w:pStyle w:val="ListParagraph"/>
              <w:numPr>
                <w:ilvl w:val="0"/>
                <w:numId w:val="9"/>
              </w:numPr>
              <w:rPr>
                <w:rFonts w:ascii="Century Gothic" w:hAnsi="Century Gothic"/>
                <w:sz w:val="20"/>
              </w:rPr>
            </w:pPr>
            <w:r>
              <w:rPr>
                <w:rFonts w:ascii="Century Gothic" w:hAnsi="Century Gothic"/>
                <w:sz w:val="20"/>
              </w:rPr>
              <w:t>Regular student voice with students with SEN to share good practice</w:t>
            </w:r>
          </w:p>
          <w:p>
            <w:pPr>
              <w:pStyle w:val="ListParagraph"/>
              <w:numPr>
                <w:ilvl w:val="0"/>
                <w:numId w:val="9"/>
              </w:numPr>
              <w:rPr>
                <w:rFonts w:ascii="Century Gothic" w:hAnsi="Century Gothic"/>
                <w:sz w:val="20"/>
              </w:rPr>
            </w:pPr>
            <w:r>
              <w:rPr>
                <w:rFonts w:ascii="Century Gothic" w:hAnsi="Century Gothic"/>
                <w:sz w:val="20"/>
              </w:rPr>
              <w:t>Specialist sports participation e.g. table top cricket, boccia</w:t>
            </w:r>
          </w:p>
          <w:p>
            <w:pPr>
              <w:pStyle w:val="ListParagraph"/>
              <w:numPr>
                <w:ilvl w:val="0"/>
                <w:numId w:val="9"/>
              </w:numPr>
              <w:rPr>
                <w:rFonts w:ascii="Century Gothic" w:hAnsi="Century Gothic"/>
                <w:sz w:val="20"/>
              </w:rPr>
            </w:pPr>
            <w:r>
              <w:rPr>
                <w:rFonts w:ascii="Century Gothic" w:hAnsi="Century Gothic"/>
                <w:sz w:val="20"/>
              </w:rPr>
              <w:t>Upgrades made to the school in summer 2022 including ramps, wider doors, and railings to ensure students with physical disabilities are able to move around school with ease, and participate fully</w:t>
            </w:r>
          </w:p>
        </w:tc>
      </w:tr>
      <w:tr>
        <w:tc>
          <w:tcPr>
            <w:tcW w:w="10768" w:type="dxa"/>
          </w:tcPr>
          <w:p>
            <w:pPr>
              <w:rPr>
                <w:rFonts w:ascii="Century Gothic" w:hAnsi="Century Gothic"/>
                <w:b/>
                <w:sz w:val="20"/>
              </w:rPr>
            </w:pPr>
            <w:r>
              <w:rPr>
                <w:rFonts w:ascii="Century Gothic" w:hAnsi="Century Gothic"/>
                <w:b/>
                <w:sz w:val="20"/>
              </w:rPr>
              <w:t>The following support for learning is available for pupils with SEN:</w:t>
            </w:r>
          </w:p>
        </w:tc>
      </w:tr>
      <w:tr>
        <w:tc>
          <w:tcPr>
            <w:tcW w:w="10768" w:type="dxa"/>
          </w:tcPr>
          <w:p>
            <w:pPr>
              <w:rPr>
                <w:rFonts w:ascii="Century Gothic" w:hAnsi="Century Gothic"/>
                <w:sz w:val="20"/>
              </w:rPr>
            </w:pPr>
            <w:r>
              <w:rPr>
                <w:rFonts w:ascii="Century Gothic" w:hAnsi="Century Gothic"/>
                <w:sz w:val="20"/>
              </w:rPr>
              <w:t>Provision is allocated according to the assess, plan, do, review</w:t>
            </w:r>
          </w:p>
          <w:p>
            <w:pPr>
              <w:pStyle w:val="ListParagraph"/>
              <w:numPr>
                <w:ilvl w:val="0"/>
                <w:numId w:val="11"/>
              </w:numPr>
              <w:rPr>
                <w:rFonts w:ascii="Century Gothic" w:hAnsi="Century Gothic"/>
                <w:sz w:val="20"/>
              </w:rPr>
            </w:pPr>
            <w:r>
              <w:rPr>
                <w:rFonts w:ascii="Century Gothic" w:hAnsi="Century Gothic"/>
                <w:sz w:val="20"/>
              </w:rPr>
              <w:t>Literacy interventions e.g. corrective reading, reciprocal reading, guided reading, Fonetti</w:t>
            </w:r>
          </w:p>
          <w:p>
            <w:pPr>
              <w:pStyle w:val="ListParagraph"/>
              <w:numPr>
                <w:ilvl w:val="0"/>
                <w:numId w:val="11"/>
              </w:numPr>
              <w:rPr>
                <w:rFonts w:ascii="Century Gothic" w:hAnsi="Century Gothic"/>
                <w:sz w:val="20"/>
              </w:rPr>
            </w:pPr>
            <w:r>
              <w:rPr>
                <w:rFonts w:ascii="Century Gothic" w:hAnsi="Century Gothic"/>
                <w:sz w:val="20"/>
              </w:rPr>
              <w:t>Use of technology e.g. reader pens, screen enlargers, laptops</w:t>
            </w:r>
          </w:p>
          <w:p>
            <w:pPr>
              <w:pStyle w:val="ListParagraph"/>
              <w:numPr>
                <w:ilvl w:val="0"/>
                <w:numId w:val="11"/>
              </w:numPr>
              <w:rPr>
                <w:rFonts w:ascii="Century Gothic" w:hAnsi="Century Gothic"/>
                <w:sz w:val="20"/>
              </w:rPr>
            </w:pPr>
            <w:r>
              <w:rPr>
                <w:rFonts w:ascii="Century Gothic" w:hAnsi="Century Gothic"/>
                <w:sz w:val="20"/>
              </w:rPr>
              <w:t>Numeracy intervention e.g. TT Rockstars, am registration sessions, Sparx Maths</w:t>
            </w:r>
          </w:p>
          <w:p>
            <w:pPr>
              <w:pStyle w:val="ListParagraph"/>
              <w:numPr>
                <w:ilvl w:val="0"/>
                <w:numId w:val="11"/>
              </w:numPr>
              <w:rPr>
                <w:rFonts w:ascii="Century Gothic" w:hAnsi="Century Gothic"/>
                <w:sz w:val="20"/>
              </w:rPr>
            </w:pPr>
            <w:r>
              <w:rPr>
                <w:rFonts w:ascii="Century Gothic" w:hAnsi="Century Gothic"/>
                <w:sz w:val="20"/>
              </w:rPr>
              <w:t>Curriculum support – in class support identified through an EHCP</w:t>
            </w:r>
          </w:p>
          <w:p>
            <w:pPr>
              <w:pStyle w:val="ListParagraph"/>
              <w:numPr>
                <w:ilvl w:val="0"/>
                <w:numId w:val="11"/>
              </w:numPr>
              <w:rPr>
                <w:rFonts w:ascii="Century Gothic" w:hAnsi="Century Gothic"/>
                <w:sz w:val="20"/>
              </w:rPr>
            </w:pPr>
            <w:r>
              <w:rPr>
                <w:rFonts w:ascii="Century Gothic" w:hAnsi="Century Gothic"/>
                <w:sz w:val="20"/>
              </w:rPr>
              <w:t>Social interventions e.g. me and my relationships, me and my personality</w:t>
            </w:r>
          </w:p>
          <w:p>
            <w:pPr>
              <w:pStyle w:val="ListParagraph"/>
              <w:numPr>
                <w:ilvl w:val="0"/>
                <w:numId w:val="11"/>
              </w:numPr>
              <w:rPr>
                <w:rFonts w:ascii="Century Gothic" w:hAnsi="Century Gothic"/>
                <w:sz w:val="20"/>
              </w:rPr>
            </w:pPr>
            <w:r>
              <w:rPr>
                <w:rFonts w:ascii="Century Gothic" w:hAnsi="Century Gothic"/>
                <w:sz w:val="20"/>
              </w:rPr>
              <w:t>Access to learning support department and structured tasks before school, breaks and lunchtimes</w:t>
            </w:r>
          </w:p>
          <w:p>
            <w:pPr>
              <w:pStyle w:val="ListParagraph"/>
              <w:numPr>
                <w:ilvl w:val="0"/>
                <w:numId w:val="11"/>
              </w:numPr>
              <w:rPr>
                <w:rFonts w:ascii="Century Gothic" w:hAnsi="Century Gothic"/>
                <w:sz w:val="20"/>
              </w:rPr>
            </w:pPr>
            <w:r>
              <w:rPr>
                <w:rFonts w:ascii="Century Gothic" w:hAnsi="Century Gothic"/>
                <w:sz w:val="20"/>
              </w:rPr>
              <w:t>Supported work experience within year 10 and year 12</w:t>
            </w:r>
          </w:p>
          <w:p>
            <w:pPr>
              <w:pStyle w:val="ListParagraph"/>
              <w:numPr>
                <w:ilvl w:val="0"/>
                <w:numId w:val="11"/>
              </w:numPr>
              <w:rPr>
                <w:rFonts w:ascii="Century Gothic" w:hAnsi="Century Gothic"/>
                <w:sz w:val="20"/>
              </w:rPr>
            </w:pPr>
            <w:r>
              <w:rPr>
                <w:rFonts w:ascii="Century Gothic" w:hAnsi="Century Gothic"/>
                <w:sz w:val="20"/>
              </w:rPr>
              <w:t>Extended transition from KS2 to KS3, and post-16/18</w:t>
            </w:r>
          </w:p>
          <w:p>
            <w:pPr>
              <w:pStyle w:val="ListParagraph"/>
              <w:numPr>
                <w:ilvl w:val="0"/>
                <w:numId w:val="11"/>
              </w:numPr>
              <w:rPr>
                <w:rFonts w:ascii="Century Gothic" w:hAnsi="Century Gothic"/>
                <w:sz w:val="20"/>
              </w:rPr>
            </w:pPr>
            <w:r>
              <w:rPr>
                <w:rFonts w:ascii="Century Gothic" w:hAnsi="Century Gothic"/>
                <w:sz w:val="20"/>
              </w:rPr>
              <w:t>Access exam arrangements (where assessed as required) e.g. additional time, coloured paper, use of laptop</w:t>
            </w:r>
          </w:p>
          <w:p>
            <w:pPr>
              <w:pStyle w:val="ListParagraph"/>
              <w:numPr>
                <w:ilvl w:val="0"/>
                <w:numId w:val="11"/>
              </w:numPr>
              <w:rPr>
                <w:rFonts w:ascii="Century Gothic" w:hAnsi="Century Gothic"/>
                <w:sz w:val="20"/>
              </w:rPr>
            </w:pPr>
            <w:r>
              <w:rPr>
                <w:rFonts w:ascii="Century Gothic" w:hAnsi="Century Gothic"/>
                <w:sz w:val="20"/>
              </w:rPr>
              <w:t>Other support including additional guidance within key stage 4 options process, other reasonable adjustments to lessons/school-day</w:t>
            </w:r>
          </w:p>
        </w:tc>
      </w:tr>
      <w:tr>
        <w:tc>
          <w:tcPr>
            <w:tcW w:w="10768" w:type="dxa"/>
          </w:tcPr>
          <w:p>
            <w:pPr>
              <w:rPr>
                <w:rFonts w:ascii="Century Gothic" w:hAnsi="Century Gothic"/>
                <w:b/>
                <w:sz w:val="20"/>
              </w:rPr>
            </w:pPr>
            <w:r>
              <w:rPr>
                <w:rFonts w:ascii="Century Gothic" w:hAnsi="Century Gothic"/>
                <w:b/>
                <w:sz w:val="20"/>
              </w:rPr>
              <w:t>The following emotional, mental and social support is available for pupils with SEN:</w:t>
            </w:r>
          </w:p>
        </w:tc>
      </w:tr>
      <w:tr>
        <w:tc>
          <w:tcPr>
            <w:tcW w:w="10768" w:type="dxa"/>
          </w:tcPr>
          <w:p>
            <w:pPr>
              <w:pStyle w:val="ListParagraph"/>
              <w:numPr>
                <w:ilvl w:val="0"/>
                <w:numId w:val="10"/>
              </w:numPr>
              <w:rPr>
                <w:rFonts w:ascii="Century Gothic" w:hAnsi="Century Gothic"/>
                <w:sz w:val="20"/>
              </w:rPr>
            </w:pPr>
            <w:r>
              <w:rPr>
                <w:rFonts w:ascii="Century Gothic" w:hAnsi="Century Gothic"/>
                <w:sz w:val="20"/>
              </w:rPr>
              <w:t>Pastoral teams including heads of year and tutors</w:t>
            </w:r>
          </w:p>
          <w:p>
            <w:pPr>
              <w:pStyle w:val="ListParagraph"/>
              <w:numPr>
                <w:ilvl w:val="0"/>
                <w:numId w:val="10"/>
              </w:numPr>
              <w:rPr>
                <w:rFonts w:ascii="Century Gothic" w:hAnsi="Century Gothic"/>
                <w:sz w:val="20"/>
              </w:rPr>
            </w:pPr>
            <w:r>
              <w:rPr>
                <w:rFonts w:ascii="Century Gothic" w:hAnsi="Century Gothic"/>
                <w:sz w:val="20"/>
              </w:rPr>
              <w:t>Learning Support department</w:t>
            </w:r>
          </w:p>
          <w:p>
            <w:pPr>
              <w:pStyle w:val="ListParagraph"/>
              <w:numPr>
                <w:ilvl w:val="0"/>
                <w:numId w:val="10"/>
              </w:numPr>
              <w:rPr>
                <w:rFonts w:ascii="Century Gothic" w:hAnsi="Century Gothic"/>
                <w:sz w:val="20"/>
              </w:rPr>
            </w:pPr>
            <w:r>
              <w:rPr>
                <w:rFonts w:ascii="Century Gothic" w:hAnsi="Century Gothic"/>
                <w:sz w:val="20"/>
              </w:rPr>
              <w:t>Learning Support team</w:t>
            </w:r>
          </w:p>
          <w:p>
            <w:pPr>
              <w:pStyle w:val="ListParagraph"/>
              <w:numPr>
                <w:ilvl w:val="0"/>
                <w:numId w:val="10"/>
              </w:numPr>
              <w:rPr>
                <w:rFonts w:ascii="Century Gothic" w:hAnsi="Century Gothic"/>
                <w:sz w:val="20"/>
              </w:rPr>
            </w:pPr>
            <w:r>
              <w:rPr>
                <w:rFonts w:ascii="Century Gothic" w:hAnsi="Century Gothic"/>
                <w:sz w:val="20"/>
              </w:rPr>
              <w:t>ELSA</w:t>
            </w:r>
          </w:p>
          <w:p>
            <w:pPr>
              <w:pStyle w:val="ListParagraph"/>
              <w:numPr>
                <w:ilvl w:val="0"/>
                <w:numId w:val="10"/>
              </w:numPr>
              <w:rPr>
                <w:rFonts w:ascii="Century Gothic" w:hAnsi="Century Gothic"/>
                <w:sz w:val="20"/>
              </w:rPr>
            </w:pPr>
            <w:r>
              <w:rPr>
                <w:rFonts w:ascii="Century Gothic" w:hAnsi="Century Gothic"/>
                <w:sz w:val="20"/>
              </w:rPr>
              <w:t>Mental Health Practitioner</w:t>
            </w:r>
          </w:p>
          <w:p>
            <w:pPr>
              <w:pStyle w:val="ListParagraph"/>
              <w:numPr>
                <w:ilvl w:val="0"/>
                <w:numId w:val="10"/>
              </w:numPr>
              <w:rPr>
                <w:rFonts w:ascii="Century Gothic" w:hAnsi="Century Gothic"/>
                <w:sz w:val="20"/>
              </w:rPr>
            </w:pPr>
            <w:r>
              <w:rPr>
                <w:rFonts w:ascii="Century Gothic" w:hAnsi="Century Gothic"/>
                <w:sz w:val="20"/>
              </w:rPr>
              <w:t>Other external organisation referrals</w:t>
            </w:r>
          </w:p>
        </w:tc>
      </w:tr>
      <w:tr>
        <w:tc>
          <w:tcPr>
            <w:tcW w:w="10768" w:type="dxa"/>
          </w:tcPr>
          <w:p>
            <w:pPr>
              <w:rPr>
                <w:rFonts w:ascii="Century Gothic" w:hAnsi="Century Gothic"/>
                <w:b/>
                <w:sz w:val="20"/>
              </w:rPr>
            </w:pPr>
            <w:r>
              <w:rPr>
                <w:rFonts w:ascii="Century Gothic" w:hAnsi="Century Gothic"/>
                <w:b/>
                <w:sz w:val="20"/>
              </w:rPr>
              <w:t>Our learning support team:</w:t>
            </w:r>
          </w:p>
        </w:tc>
      </w:tr>
      <w:tr>
        <w:tc>
          <w:tcPr>
            <w:tcW w:w="10768" w:type="dxa"/>
          </w:tcPr>
          <w:p>
            <w:pPr>
              <w:rPr>
                <w:rFonts w:ascii="Century Gothic" w:hAnsi="Century Gothic"/>
                <w:sz w:val="20"/>
              </w:rPr>
            </w:pPr>
            <w:r>
              <w:rPr>
                <w:rFonts w:ascii="Century Gothic" w:hAnsi="Century Gothic"/>
                <w:sz w:val="20"/>
              </w:rPr>
              <w:t>SENCo – Beverley Johnstone</w:t>
            </w:r>
          </w:p>
          <w:p>
            <w:pPr>
              <w:rPr>
                <w:rFonts w:ascii="Century Gothic" w:hAnsi="Century Gothic"/>
                <w:sz w:val="20"/>
              </w:rPr>
            </w:pPr>
            <w:r>
              <w:rPr>
                <w:rFonts w:ascii="Century Gothic" w:hAnsi="Century Gothic"/>
                <w:sz w:val="20"/>
              </w:rPr>
              <w:t>Assistant SENCo – Sheila Shipton</w:t>
            </w:r>
          </w:p>
          <w:p>
            <w:pPr>
              <w:rPr>
                <w:rFonts w:ascii="Century Gothic" w:hAnsi="Century Gothic"/>
                <w:sz w:val="20"/>
              </w:rPr>
            </w:pPr>
            <w:r>
              <w:rPr>
                <w:rFonts w:ascii="Century Gothic" w:hAnsi="Century Gothic"/>
                <w:sz w:val="20"/>
              </w:rPr>
              <w:t>SLT Lead for SEN – Steph Bateson</w:t>
            </w:r>
          </w:p>
          <w:p>
            <w:pPr>
              <w:rPr>
                <w:rFonts w:ascii="Century Gothic" w:hAnsi="Century Gothic"/>
                <w:sz w:val="20"/>
              </w:rPr>
            </w:pPr>
            <w:r>
              <w:rPr>
                <w:rFonts w:ascii="Century Gothic" w:hAnsi="Century Gothic"/>
                <w:sz w:val="20"/>
              </w:rPr>
              <w:t>1 HLTA</w:t>
            </w:r>
          </w:p>
          <w:p>
            <w:pPr>
              <w:rPr>
                <w:rFonts w:ascii="Century Gothic" w:hAnsi="Century Gothic"/>
                <w:sz w:val="20"/>
              </w:rPr>
            </w:pPr>
            <w:r>
              <w:rPr>
                <w:rFonts w:ascii="Century Gothic" w:hAnsi="Century Gothic"/>
                <w:sz w:val="20"/>
              </w:rPr>
              <w:t>10 STAs</w:t>
            </w:r>
          </w:p>
          <w:p>
            <w:pPr>
              <w:rPr>
                <w:rFonts w:ascii="Century Gothic" w:hAnsi="Century Gothic"/>
                <w:sz w:val="20"/>
              </w:rPr>
            </w:pPr>
            <w:r>
              <w:rPr>
                <w:rFonts w:ascii="Century Gothic" w:hAnsi="Century Gothic"/>
                <w:sz w:val="20"/>
              </w:rPr>
              <w:t>2 TAs</w:t>
            </w:r>
          </w:p>
        </w:tc>
      </w:tr>
      <w:tr>
        <w:tc>
          <w:tcPr>
            <w:tcW w:w="10768" w:type="dxa"/>
          </w:tcPr>
          <w:p>
            <w:pPr>
              <w:rPr>
                <w:rFonts w:ascii="Century Gothic" w:hAnsi="Century Gothic"/>
                <w:sz w:val="20"/>
              </w:rPr>
            </w:pPr>
            <w:r>
              <w:rPr>
                <w:rFonts w:ascii="Century Gothic" w:hAnsi="Century Gothic"/>
                <w:sz w:val="20"/>
              </w:rPr>
              <w:t>In addition, we use the services of the following specialists:</w:t>
            </w:r>
          </w:p>
        </w:tc>
      </w:tr>
      <w:tr>
        <w:tc>
          <w:tcPr>
            <w:tcW w:w="10768" w:type="dxa"/>
          </w:tcPr>
          <w:p>
            <w:pPr>
              <w:pStyle w:val="ListParagraph"/>
              <w:numPr>
                <w:ilvl w:val="0"/>
                <w:numId w:val="12"/>
              </w:numPr>
              <w:rPr>
                <w:rFonts w:ascii="Century Gothic" w:hAnsi="Century Gothic"/>
                <w:sz w:val="20"/>
              </w:rPr>
            </w:pPr>
            <w:r>
              <w:rPr>
                <w:rFonts w:ascii="Century Gothic" w:hAnsi="Century Gothic"/>
                <w:sz w:val="20"/>
              </w:rPr>
              <w:t>Children’s Services Inclusion Officer (attendance)</w:t>
            </w:r>
          </w:p>
          <w:p>
            <w:pPr>
              <w:pStyle w:val="ListParagraph"/>
              <w:numPr>
                <w:ilvl w:val="0"/>
                <w:numId w:val="12"/>
              </w:numPr>
              <w:rPr>
                <w:rFonts w:ascii="Century Gothic" w:hAnsi="Century Gothic"/>
                <w:sz w:val="20"/>
              </w:rPr>
            </w:pPr>
            <w:r>
              <w:rPr>
                <w:rFonts w:ascii="Century Gothic" w:hAnsi="Century Gothic"/>
                <w:sz w:val="20"/>
              </w:rPr>
              <w:t>Educational psychologists</w:t>
            </w:r>
          </w:p>
          <w:p>
            <w:pPr>
              <w:pStyle w:val="ListParagraph"/>
              <w:numPr>
                <w:ilvl w:val="0"/>
                <w:numId w:val="12"/>
              </w:numPr>
              <w:rPr>
                <w:rFonts w:ascii="Century Gothic" w:hAnsi="Century Gothic"/>
                <w:sz w:val="20"/>
              </w:rPr>
            </w:pPr>
            <w:r>
              <w:rPr>
                <w:rFonts w:ascii="Century Gothic" w:hAnsi="Century Gothic"/>
                <w:sz w:val="20"/>
              </w:rPr>
              <w:t>CAMHS</w:t>
            </w:r>
          </w:p>
          <w:p>
            <w:pPr>
              <w:pStyle w:val="ListParagraph"/>
              <w:numPr>
                <w:ilvl w:val="0"/>
                <w:numId w:val="12"/>
              </w:numPr>
              <w:rPr>
                <w:rFonts w:ascii="Century Gothic" w:hAnsi="Century Gothic"/>
                <w:sz w:val="20"/>
              </w:rPr>
            </w:pPr>
            <w:r>
              <w:rPr>
                <w:rFonts w:ascii="Century Gothic" w:hAnsi="Century Gothic"/>
                <w:sz w:val="20"/>
              </w:rPr>
              <w:t>Specialist Teaching Service</w:t>
            </w:r>
          </w:p>
          <w:p>
            <w:pPr>
              <w:pStyle w:val="ListParagraph"/>
              <w:numPr>
                <w:ilvl w:val="0"/>
                <w:numId w:val="12"/>
              </w:numPr>
              <w:rPr>
                <w:rFonts w:ascii="Century Gothic" w:hAnsi="Century Gothic"/>
                <w:sz w:val="20"/>
              </w:rPr>
            </w:pPr>
            <w:r>
              <w:rPr>
                <w:rFonts w:ascii="Century Gothic" w:hAnsi="Century Gothic"/>
                <w:sz w:val="20"/>
              </w:rPr>
              <w:t>Alternative providers</w:t>
            </w:r>
          </w:p>
          <w:p>
            <w:pPr>
              <w:pStyle w:val="ListParagraph"/>
              <w:numPr>
                <w:ilvl w:val="0"/>
                <w:numId w:val="12"/>
              </w:numPr>
              <w:rPr>
                <w:rFonts w:ascii="Century Gothic" w:hAnsi="Century Gothic"/>
                <w:sz w:val="20"/>
              </w:rPr>
            </w:pPr>
            <w:r>
              <w:rPr>
                <w:rFonts w:ascii="Century Gothic" w:hAnsi="Century Gothic"/>
                <w:sz w:val="20"/>
              </w:rPr>
              <w:t>Young Carers</w:t>
            </w:r>
          </w:p>
          <w:p>
            <w:pPr>
              <w:pStyle w:val="ListParagraph"/>
              <w:numPr>
                <w:ilvl w:val="0"/>
                <w:numId w:val="12"/>
              </w:numPr>
              <w:rPr>
                <w:rFonts w:ascii="Century Gothic" w:hAnsi="Century Gothic"/>
                <w:sz w:val="20"/>
              </w:rPr>
            </w:pPr>
            <w:r>
              <w:rPr>
                <w:rFonts w:ascii="Century Gothic" w:hAnsi="Century Gothic"/>
                <w:sz w:val="20"/>
              </w:rPr>
              <w:t>Family Action</w:t>
            </w:r>
          </w:p>
          <w:p>
            <w:pPr>
              <w:pStyle w:val="ListParagraph"/>
              <w:numPr>
                <w:ilvl w:val="0"/>
                <w:numId w:val="12"/>
              </w:numPr>
              <w:rPr>
                <w:rFonts w:ascii="Century Gothic" w:hAnsi="Century Gothic"/>
                <w:sz w:val="20"/>
              </w:rPr>
            </w:pPr>
            <w:r>
              <w:rPr>
                <w:rFonts w:ascii="Century Gothic" w:hAnsi="Century Gothic"/>
                <w:sz w:val="20"/>
              </w:rPr>
              <w:t>Mental Health practitioners</w:t>
            </w:r>
          </w:p>
          <w:p>
            <w:pPr>
              <w:pStyle w:val="ListParagraph"/>
              <w:numPr>
                <w:ilvl w:val="0"/>
                <w:numId w:val="12"/>
              </w:numPr>
              <w:rPr>
                <w:rFonts w:ascii="Century Gothic" w:hAnsi="Century Gothic"/>
                <w:sz w:val="20"/>
              </w:rPr>
            </w:pPr>
            <w:r>
              <w:rPr>
                <w:rFonts w:ascii="Century Gothic" w:hAnsi="Century Gothic"/>
                <w:sz w:val="20"/>
              </w:rPr>
              <w:t>Social Worker in Schools (SWIS)</w:t>
            </w:r>
          </w:p>
          <w:p>
            <w:pPr>
              <w:pStyle w:val="ListParagraph"/>
              <w:numPr>
                <w:ilvl w:val="0"/>
                <w:numId w:val="12"/>
              </w:numPr>
              <w:rPr>
                <w:rFonts w:ascii="Century Gothic" w:hAnsi="Century Gothic"/>
                <w:sz w:val="20"/>
              </w:rPr>
            </w:pPr>
            <w:r>
              <w:rPr>
                <w:rFonts w:ascii="Century Gothic" w:hAnsi="Century Gothic"/>
                <w:sz w:val="20"/>
              </w:rPr>
              <w:t>Health professionals</w:t>
            </w:r>
          </w:p>
          <w:p>
            <w:pPr>
              <w:pStyle w:val="ListParagraph"/>
              <w:numPr>
                <w:ilvl w:val="0"/>
                <w:numId w:val="12"/>
              </w:numPr>
              <w:rPr>
                <w:rFonts w:ascii="Century Gothic" w:hAnsi="Century Gothic"/>
                <w:sz w:val="20"/>
              </w:rPr>
            </w:pPr>
            <w:r>
              <w:rPr>
                <w:rFonts w:ascii="Century Gothic" w:hAnsi="Century Gothic"/>
                <w:sz w:val="20"/>
              </w:rPr>
              <w:t>SAFA</w:t>
            </w:r>
          </w:p>
          <w:p>
            <w:pPr>
              <w:pStyle w:val="ListParagraph"/>
              <w:numPr>
                <w:ilvl w:val="0"/>
                <w:numId w:val="12"/>
              </w:numPr>
              <w:rPr>
                <w:rFonts w:ascii="Century Gothic" w:hAnsi="Century Gothic"/>
                <w:sz w:val="20"/>
              </w:rPr>
            </w:pPr>
            <w:proofErr w:type="spellStart"/>
            <w:r>
              <w:rPr>
                <w:rFonts w:ascii="Century Gothic" w:hAnsi="Century Gothic"/>
                <w:sz w:val="20"/>
              </w:rPr>
              <w:t>Inspira</w:t>
            </w:r>
            <w:proofErr w:type="spellEnd"/>
          </w:p>
          <w:p>
            <w:pPr>
              <w:pStyle w:val="ListParagraph"/>
              <w:numPr>
                <w:ilvl w:val="0"/>
                <w:numId w:val="12"/>
              </w:numPr>
              <w:rPr>
                <w:rFonts w:ascii="Century Gothic" w:hAnsi="Century Gothic"/>
                <w:sz w:val="20"/>
              </w:rPr>
            </w:pPr>
            <w:r>
              <w:rPr>
                <w:rFonts w:ascii="Century Gothic" w:hAnsi="Century Gothic"/>
                <w:sz w:val="20"/>
              </w:rPr>
              <w:t>Youth Offending Service</w:t>
            </w:r>
          </w:p>
        </w:tc>
      </w:tr>
      <w:tr>
        <w:tc>
          <w:tcPr>
            <w:tcW w:w="10768" w:type="dxa"/>
          </w:tcPr>
          <w:p>
            <w:pPr>
              <w:rPr>
                <w:rFonts w:ascii="Century Gothic" w:hAnsi="Century Gothic"/>
                <w:b/>
                <w:sz w:val="20"/>
              </w:rPr>
            </w:pPr>
            <w:r>
              <w:rPr>
                <w:rFonts w:ascii="Century Gothic" w:hAnsi="Century Gothic"/>
                <w:b/>
                <w:sz w:val="20"/>
              </w:rPr>
              <w:t>Arrangements for consulting parents of children with SEN:</w:t>
            </w:r>
          </w:p>
        </w:tc>
      </w:tr>
      <w:tr>
        <w:tc>
          <w:tcPr>
            <w:tcW w:w="10768" w:type="dxa"/>
          </w:tcPr>
          <w:p>
            <w:pPr>
              <w:pStyle w:val="ListParagraph"/>
              <w:numPr>
                <w:ilvl w:val="0"/>
                <w:numId w:val="13"/>
              </w:numPr>
              <w:rPr>
                <w:rFonts w:ascii="Century Gothic" w:hAnsi="Century Gothic"/>
                <w:sz w:val="20"/>
              </w:rPr>
            </w:pPr>
            <w:r>
              <w:rPr>
                <w:rFonts w:ascii="Century Gothic" w:hAnsi="Century Gothic"/>
                <w:sz w:val="20"/>
              </w:rPr>
              <w:t>Annual parents evening</w:t>
            </w:r>
          </w:p>
          <w:p>
            <w:pPr>
              <w:pStyle w:val="ListParagraph"/>
              <w:numPr>
                <w:ilvl w:val="0"/>
                <w:numId w:val="13"/>
              </w:numPr>
              <w:rPr>
                <w:rFonts w:ascii="Century Gothic" w:hAnsi="Century Gothic"/>
                <w:sz w:val="20"/>
              </w:rPr>
            </w:pPr>
            <w:r>
              <w:rPr>
                <w:rFonts w:ascii="Century Gothic" w:hAnsi="Century Gothic"/>
                <w:sz w:val="20"/>
              </w:rPr>
              <w:t>Annual reviews (EHCP students)</w:t>
            </w:r>
          </w:p>
          <w:p>
            <w:pPr>
              <w:pStyle w:val="ListParagraph"/>
              <w:numPr>
                <w:ilvl w:val="0"/>
                <w:numId w:val="13"/>
              </w:numPr>
              <w:rPr>
                <w:rFonts w:ascii="Century Gothic" w:hAnsi="Century Gothic"/>
                <w:sz w:val="20"/>
              </w:rPr>
            </w:pPr>
            <w:r>
              <w:rPr>
                <w:rFonts w:ascii="Century Gothic" w:hAnsi="Century Gothic"/>
                <w:sz w:val="20"/>
              </w:rPr>
              <w:t>Communication via Edulink when students begin a new intervention</w:t>
            </w:r>
          </w:p>
          <w:p>
            <w:pPr>
              <w:pStyle w:val="ListParagraph"/>
              <w:numPr>
                <w:ilvl w:val="0"/>
                <w:numId w:val="13"/>
              </w:numPr>
              <w:rPr>
                <w:rFonts w:ascii="Century Gothic" w:hAnsi="Century Gothic"/>
                <w:sz w:val="20"/>
              </w:rPr>
            </w:pPr>
            <w:r>
              <w:rPr>
                <w:rFonts w:ascii="Century Gothic" w:hAnsi="Century Gothic"/>
                <w:sz w:val="20"/>
              </w:rPr>
              <w:t>Face to face meetings/emails/telephone calls as and when appropriate</w:t>
            </w:r>
          </w:p>
          <w:p>
            <w:pPr>
              <w:pStyle w:val="ListParagraph"/>
              <w:numPr>
                <w:ilvl w:val="0"/>
                <w:numId w:val="13"/>
              </w:numPr>
              <w:rPr>
                <w:rFonts w:ascii="Century Gothic" w:hAnsi="Century Gothic"/>
                <w:sz w:val="20"/>
              </w:rPr>
            </w:pPr>
            <w:r>
              <w:rPr>
                <w:rFonts w:ascii="Century Gothic" w:hAnsi="Century Gothic"/>
                <w:sz w:val="20"/>
              </w:rPr>
              <w:t>Use of home-school diaries for some students</w:t>
            </w:r>
          </w:p>
          <w:p>
            <w:pPr>
              <w:pStyle w:val="ListParagraph"/>
              <w:numPr>
                <w:ilvl w:val="0"/>
                <w:numId w:val="13"/>
              </w:numPr>
              <w:rPr>
                <w:rFonts w:ascii="Century Gothic" w:hAnsi="Century Gothic"/>
                <w:sz w:val="20"/>
              </w:rPr>
            </w:pPr>
            <w:r>
              <w:rPr>
                <w:rFonts w:ascii="Century Gothic" w:hAnsi="Century Gothic"/>
                <w:sz w:val="20"/>
              </w:rPr>
              <w:t>Extended transition from year 6 to year 7</w:t>
            </w:r>
          </w:p>
          <w:p>
            <w:pPr>
              <w:pStyle w:val="ListParagraph"/>
              <w:numPr>
                <w:ilvl w:val="0"/>
                <w:numId w:val="13"/>
              </w:numPr>
              <w:rPr>
                <w:rFonts w:ascii="Century Gothic" w:hAnsi="Century Gothic"/>
                <w:sz w:val="20"/>
              </w:rPr>
            </w:pPr>
            <w:r>
              <w:rPr>
                <w:rFonts w:ascii="Century Gothic" w:hAnsi="Century Gothic"/>
                <w:sz w:val="20"/>
              </w:rPr>
              <w:t>Induction evening during year 6, prior to starting in year 7</w:t>
            </w:r>
          </w:p>
        </w:tc>
      </w:tr>
      <w:tr>
        <w:tc>
          <w:tcPr>
            <w:tcW w:w="10768" w:type="dxa"/>
          </w:tcPr>
          <w:p>
            <w:pPr>
              <w:rPr>
                <w:rFonts w:ascii="Century Gothic" w:hAnsi="Century Gothic"/>
                <w:b/>
                <w:sz w:val="20"/>
              </w:rPr>
            </w:pPr>
            <w:r>
              <w:rPr>
                <w:rFonts w:ascii="Century Gothic" w:hAnsi="Century Gothic"/>
                <w:b/>
                <w:sz w:val="20"/>
              </w:rPr>
              <w:t>Arrangements for consulting young people with SEN:</w:t>
            </w:r>
          </w:p>
        </w:tc>
      </w:tr>
      <w:tr>
        <w:tc>
          <w:tcPr>
            <w:tcW w:w="10768" w:type="dxa"/>
          </w:tcPr>
          <w:p>
            <w:pPr>
              <w:pStyle w:val="ListParagraph"/>
              <w:numPr>
                <w:ilvl w:val="0"/>
                <w:numId w:val="14"/>
              </w:numPr>
              <w:rPr>
                <w:rFonts w:ascii="Century Gothic" w:hAnsi="Century Gothic"/>
                <w:sz w:val="20"/>
              </w:rPr>
            </w:pPr>
            <w:r>
              <w:rPr>
                <w:rFonts w:ascii="Century Gothic" w:hAnsi="Century Gothic"/>
                <w:sz w:val="20"/>
              </w:rPr>
              <w:t>Students are consulted at the start of any interventions to explain aims and purpose</w:t>
            </w:r>
          </w:p>
          <w:p>
            <w:pPr>
              <w:pStyle w:val="ListParagraph"/>
              <w:numPr>
                <w:ilvl w:val="0"/>
                <w:numId w:val="14"/>
              </w:numPr>
              <w:rPr>
                <w:rFonts w:ascii="Century Gothic" w:hAnsi="Century Gothic"/>
                <w:sz w:val="20"/>
              </w:rPr>
            </w:pPr>
            <w:r>
              <w:rPr>
                <w:rFonts w:ascii="Century Gothic" w:hAnsi="Century Gothic"/>
                <w:sz w:val="20"/>
              </w:rPr>
              <w:t>Students with EHCPs participate within their annual reviews</w:t>
            </w:r>
          </w:p>
          <w:p>
            <w:pPr>
              <w:pStyle w:val="ListParagraph"/>
              <w:numPr>
                <w:ilvl w:val="0"/>
                <w:numId w:val="14"/>
              </w:numPr>
              <w:rPr>
                <w:rFonts w:ascii="Century Gothic" w:hAnsi="Century Gothic"/>
                <w:sz w:val="20"/>
              </w:rPr>
            </w:pPr>
            <w:r>
              <w:rPr>
                <w:rFonts w:ascii="Century Gothic" w:hAnsi="Century Gothic"/>
                <w:sz w:val="20"/>
              </w:rPr>
              <w:t>Students with SEN are represented within the School Council</w:t>
            </w:r>
          </w:p>
          <w:p>
            <w:pPr>
              <w:pStyle w:val="ListParagraph"/>
              <w:numPr>
                <w:ilvl w:val="0"/>
                <w:numId w:val="14"/>
              </w:numPr>
              <w:rPr>
                <w:rFonts w:ascii="Century Gothic" w:hAnsi="Century Gothic"/>
                <w:sz w:val="20"/>
              </w:rPr>
            </w:pPr>
            <w:r>
              <w:rPr>
                <w:rFonts w:ascii="Century Gothic" w:hAnsi="Century Gothic"/>
                <w:sz w:val="20"/>
              </w:rPr>
              <w:t xml:space="preserve">Regular student voice and joint work </w:t>
            </w:r>
            <w:proofErr w:type="spellStart"/>
            <w:r>
              <w:rPr>
                <w:rFonts w:ascii="Century Gothic" w:hAnsi="Century Gothic"/>
                <w:sz w:val="20"/>
              </w:rPr>
              <w:t>scrutinies</w:t>
            </w:r>
            <w:proofErr w:type="spellEnd"/>
            <w:r>
              <w:rPr>
                <w:rFonts w:ascii="Century Gothic" w:hAnsi="Century Gothic"/>
                <w:sz w:val="20"/>
              </w:rPr>
              <w:t xml:space="preserve"> with students with SEN</w:t>
            </w:r>
          </w:p>
        </w:tc>
      </w:tr>
    </w:tbl>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b/>
          <w:u w:val="single"/>
        </w:rPr>
      </w:pPr>
      <w:r>
        <w:rPr>
          <w:rFonts w:ascii="Century Gothic" w:hAnsi="Century Gothic"/>
          <w:b/>
          <w:u w:val="single"/>
        </w:rPr>
        <w:t>Appendix 1 – Accessibility Plan</w:t>
      </w:r>
    </w:p>
    <w:p>
      <w:pPr>
        <w:rPr>
          <w:rFonts w:ascii="Century Gothic" w:hAnsi="Century Gothic"/>
        </w:rPr>
      </w:pPr>
    </w:p>
    <w:p>
      <w:pPr>
        <w:rPr>
          <w:rFonts w:ascii="Century Gothic" w:hAnsi="Century Gothic"/>
          <w:sz w:val="20"/>
        </w:rPr>
      </w:pPr>
      <w:r>
        <w:rPr>
          <w:rFonts w:ascii="Century Gothic" w:hAnsi="Century Gothic"/>
          <w:sz w:val="20"/>
        </w:rPr>
        <w:t>The school’s Accessibility Plan is a requirement of the wider Disability Equality Scheme, which in turn is part of our Single Equality Plan. The Disability Equality Scheme includes the following at its heart:</w:t>
      </w:r>
    </w:p>
    <w:p>
      <w:pPr>
        <w:pStyle w:val="ListParagraph"/>
        <w:numPr>
          <w:ilvl w:val="0"/>
          <w:numId w:val="15"/>
        </w:numPr>
        <w:rPr>
          <w:rFonts w:ascii="Century Gothic" w:hAnsi="Century Gothic"/>
          <w:sz w:val="20"/>
        </w:rPr>
      </w:pPr>
      <w:r>
        <w:rPr>
          <w:rFonts w:ascii="Century Gothic" w:hAnsi="Century Gothic"/>
          <w:sz w:val="20"/>
        </w:rPr>
        <w:t>As well as students it includes disabled staff, parents, carers and others</w:t>
      </w:r>
    </w:p>
    <w:p>
      <w:pPr>
        <w:pStyle w:val="ListParagraph"/>
        <w:numPr>
          <w:ilvl w:val="0"/>
          <w:numId w:val="15"/>
        </w:numPr>
        <w:rPr>
          <w:rFonts w:ascii="Century Gothic" w:hAnsi="Century Gothic"/>
          <w:sz w:val="20"/>
        </w:rPr>
      </w:pPr>
      <w:r>
        <w:rPr>
          <w:rFonts w:ascii="Century Gothic" w:hAnsi="Century Gothic"/>
          <w:sz w:val="20"/>
        </w:rPr>
        <w:t xml:space="preserve">The involvement of a disabled person is a requirement </w:t>
      </w:r>
    </w:p>
    <w:p>
      <w:pPr>
        <w:pStyle w:val="ListParagraph"/>
        <w:numPr>
          <w:ilvl w:val="0"/>
          <w:numId w:val="15"/>
        </w:numPr>
        <w:rPr>
          <w:rFonts w:ascii="Century Gothic" w:hAnsi="Century Gothic"/>
          <w:sz w:val="20"/>
        </w:rPr>
      </w:pPr>
      <w:r>
        <w:rPr>
          <w:rFonts w:ascii="Century Gothic" w:hAnsi="Century Gothic"/>
          <w:sz w:val="20"/>
        </w:rPr>
        <w:t xml:space="preserve">The gathering of information is a requirement </w:t>
      </w:r>
    </w:p>
    <w:p>
      <w:pPr>
        <w:rPr>
          <w:rFonts w:ascii="Century Gothic" w:hAnsi="Century Gothic"/>
          <w:sz w:val="20"/>
        </w:rPr>
      </w:pPr>
      <w:r>
        <w:rPr>
          <w:rFonts w:ascii="Century Gothic" w:hAnsi="Century Gothic"/>
          <w:sz w:val="20"/>
        </w:rPr>
        <w:t>The governing body is required to plan to increase access to education for disabled students in three ways, outlined in the accessibility plan:</w:t>
      </w:r>
    </w:p>
    <w:p>
      <w:pPr>
        <w:pStyle w:val="ListParagraph"/>
        <w:numPr>
          <w:ilvl w:val="0"/>
          <w:numId w:val="16"/>
        </w:numPr>
        <w:rPr>
          <w:rFonts w:ascii="Century Gothic" w:hAnsi="Century Gothic"/>
          <w:sz w:val="20"/>
        </w:rPr>
      </w:pPr>
      <w:r>
        <w:rPr>
          <w:rFonts w:ascii="Century Gothic" w:hAnsi="Century Gothic"/>
          <w:sz w:val="20"/>
        </w:rPr>
        <w:t>Increase the extent to which disabled students can participate in the school curriculum (including extra-curricular activities)</w:t>
      </w:r>
    </w:p>
    <w:p>
      <w:pPr>
        <w:pStyle w:val="ListParagraph"/>
        <w:numPr>
          <w:ilvl w:val="0"/>
          <w:numId w:val="16"/>
        </w:numPr>
        <w:rPr>
          <w:rFonts w:ascii="Century Gothic" w:hAnsi="Century Gothic"/>
          <w:sz w:val="20"/>
        </w:rPr>
      </w:pPr>
      <w:r>
        <w:rPr>
          <w:rFonts w:ascii="Century Gothic" w:hAnsi="Century Gothic"/>
          <w:sz w:val="20"/>
        </w:rPr>
        <w:t>Improving the environment of the school to increase the extent to which disabled pupils can take advantage of education and associated services</w:t>
      </w:r>
      <w:bookmarkStart w:id="0" w:name="_GoBack"/>
      <w:bookmarkEnd w:id="0"/>
    </w:p>
    <w:p>
      <w:pPr>
        <w:pStyle w:val="ListParagraph"/>
        <w:numPr>
          <w:ilvl w:val="0"/>
          <w:numId w:val="16"/>
        </w:numPr>
        <w:rPr>
          <w:rFonts w:ascii="Century Gothic" w:hAnsi="Century Gothic"/>
          <w:sz w:val="20"/>
        </w:rPr>
      </w:pPr>
      <w:r>
        <w:rPr>
          <w:rFonts w:ascii="Century Gothic" w:hAnsi="Century Gothic"/>
          <w:sz w:val="20"/>
        </w:rPr>
        <w:t>Improving the delivery to disabled students of information which provided in writing for students who are not disabled</w:t>
      </w:r>
    </w:p>
    <w:p>
      <w:pPr>
        <w:rPr>
          <w:rFonts w:ascii="Century Gothic" w:hAnsi="Century Gothic"/>
          <w:sz w:val="20"/>
        </w:rPr>
      </w:pPr>
      <w:r>
        <w:rPr>
          <w:rFonts w:ascii="Century Gothic" w:hAnsi="Century Gothic"/>
          <w:sz w:val="20"/>
        </w:rPr>
        <w:t>The plan has to be resourced, implemented, reviewed and revised, and contributes to three duties:</w:t>
      </w:r>
    </w:p>
    <w:p>
      <w:pPr>
        <w:pStyle w:val="ListParagraph"/>
        <w:numPr>
          <w:ilvl w:val="0"/>
          <w:numId w:val="17"/>
        </w:numPr>
        <w:rPr>
          <w:rFonts w:ascii="Century Gothic" w:hAnsi="Century Gothic"/>
          <w:sz w:val="20"/>
        </w:rPr>
      </w:pPr>
      <w:r>
        <w:rPr>
          <w:rFonts w:ascii="Century Gothic" w:hAnsi="Century Gothic"/>
          <w:sz w:val="20"/>
        </w:rPr>
        <w:t>Not to treat disabled students less favourably for a reason related to their disability</w:t>
      </w:r>
    </w:p>
    <w:p>
      <w:pPr>
        <w:pStyle w:val="ListParagraph"/>
        <w:numPr>
          <w:ilvl w:val="0"/>
          <w:numId w:val="17"/>
        </w:numPr>
        <w:rPr>
          <w:rFonts w:ascii="Century Gothic" w:hAnsi="Century Gothic"/>
          <w:sz w:val="20"/>
        </w:rPr>
      </w:pPr>
      <w:r>
        <w:rPr>
          <w:rFonts w:ascii="Century Gothic" w:hAnsi="Century Gothic"/>
          <w:sz w:val="20"/>
        </w:rPr>
        <w:t>To make reasonable adjustments for disabled students, so that they are not at a substantial disadvantage</w:t>
      </w:r>
    </w:p>
    <w:p>
      <w:pPr>
        <w:pStyle w:val="ListParagraph"/>
        <w:numPr>
          <w:ilvl w:val="0"/>
          <w:numId w:val="17"/>
        </w:numPr>
        <w:rPr>
          <w:rFonts w:ascii="Century Gothic" w:hAnsi="Century Gothic"/>
          <w:sz w:val="20"/>
        </w:rPr>
      </w:pPr>
      <w:r>
        <w:rPr>
          <w:rFonts w:ascii="Century Gothic" w:hAnsi="Century Gothic"/>
          <w:sz w:val="20"/>
        </w:rPr>
        <w:t>To plan to increase access to education for disabled students</w:t>
      </w: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rPr>
          <w:rFonts w:ascii="Century Gothic" w:hAnsi="Century Gothic"/>
          <w:sz w:val="20"/>
        </w:rPr>
      </w:pPr>
    </w:p>
    <w:p>
      <w:pPr>
        <w:spacing w:after="0"/>
        <w:rPr>
          <w:rFonts w:ascii="Century Gothic" w:hAnsi="Century Gothic" w:cstheme="minorHAnsi"/>
          <w:b/>
          <w:u w:val="single"/>
        </w:rPr>
      </w:pPr>
      <w:proofErr w:type="spellStart"/>
      <w:r>
        <w:rPr>
          <w:rFonts w:ascii="Century Gothic" w:hAnsi="Century Gothic" w:cstheme="minorHAnsi"/>
          <w:b/>
          <w:u w:val="single"/>
        </w:rPr>
        <w:t>Netherhall</w:t>
      </w:r>
      <w:proofErr w:type="spellEnd"/>
      <w:r>
        <w:rPr>
          <w:rFonts w:ascii="Century Gothic" w:hAnsi="Century Gothic" w:cstheme="minorHAnsi"/>
          <w:b/>
          <w:u w:val="single"/>
        </w:rPr>
        <w:t xml:space="preserve"> School Accessibility Plan </w:t>
      </w:r>
    </w:p>
    <w:p>
      <w:pPr>
        <w:spacing w:after="0"/>
        <w:rPr>
          <w:rFonts w:ascii="Century Gothic" w:hAnsi="Century Gothic" w:cstheme="minorHAnsi"/>
        </w:rPr>
      </w:pPr>
    </w:p>
    <w:p>
      <w:pPr>
        <w:spacing w:after="0"/>
        <w:rPr>
          <w:rFonts w:ascii="Century Gothic" w:hAnsi="Century Gothic" w:cstheme="minorHAnsi"/>
          <w:sz w:val="20"/>
          <w:u w:val="single"/>
        </w:rPr>
      </w:pPr>
      <w:r>
        <w:rPr>
          <w:rFonts w:ascii="Century Gothic" w:hAnsi="Century Gothic" w:cstheme="minorHAnsi"/>
          <w:sz w:val="20"/>
          <w:u w:val="single"/>
        </w:rPr>
        <w:t xml:space="preserve">Introduction </w:t>
      </w:r>
    </w:p>
    <w:p>
      <w:pPr>
        <w:spacing w:after="0"/>
        <w:rPr>
          <w:rFonts w:ascii="Century Gothic" w:hAnsi="Century Gothic" w:cstheme="minorHAnsi"/>
          <w:sz w:val="20"/>
        </w:rPr>
      </w:pPr>
      <w:proofErr w:type="spellStart"/>
      <w:r>
        <w:rPr>
          <w:rFonts w:ascii="Century Gothic" w:hAnsi="Century Gothic" w:cstheme="minorHAnsi"/>
          <w:sz w:val="20"/>
        </w:rPr>
        <w:t>Netherhall</w:t>
      </w:r>
      <w:proofErr w:type="spellEnd"/>
      <w:r>
        <w:rPr>
          <w:rFonts w:ascii="Century Gothic" w:hAnsi="Century Gothic" w:cstheme="minorHAnsi"/>
          <w:sz w:val="20"/>
        </w:rPr>
        <w:t xml:space="preserve"> School is committed to providing a full, inclusive curriculum for all students and for all students to feel valued. We want all our students to achieve their full potential academically, emotionally, physically and spiritually. </w:t>
      </w:r>
    </w:p>
    <w:p>
      <w:pPr>
        <w:spacing w:after="0"/>
        <w:rPr>
          <w:rFonts w:ascii="Century Gothic" w:hAnsi="Century Gothic" w:cstheme="minorHAnsi"/>
          <w:sz w:val="20"/>
        </w:rPr>
      </w:pPr>
    </w:p>
    <w:p>
      <w:pPr>
        <w:spacing w:after="0"/>
        <w:rPr>
          <w:rFonts w:ascii="Century Gothic" w:hAnsi="Century Gothic" w:cstheme="minorHAnsi"/>
          <w:sz w:val="20"/>
        </w:rPr>
      </w:pPr>
      <w:r>
        <w:rPr>
          <w:rFonts w:ascii="Century Gothic" w:hAnsi="Century Gothic" w:cstheme="minorHAnsi"/>
          <w:sz w:val="20"/>
        </w:rPr>
        <w:t xml:space="preserve">In particular the Governing Body recognises its responsibility under the Disability Discrimination Act (DDA) and the amendments by the SEN and Disability Act 2001 to cover Education. This prevents discrimination against people with disabilities in their access to education. </w:t>
      </w:r>
    </w:p>
    <w:p>
      <w:pPr>
        <w:spacing w:after="0"/>
        <w:rPr>
          <w:rFonts w:ascii="Century Gothic" w:hAnsi="Century Gothic" w:cstheme="minorHAnsi"/>
          <w:sz w:val="20"/>
        </w:rPr>
      </w:pPr>
    </w:p>
    <w:p>
      <w:pPr>
        <w:spacing w:after="0"/>
        <w:rPr>
          <w:rFonts w:ascii="Century Gothic" w:hAnsi="Century Gothic" w:cstheme="minorHAnsi"/>
          <w:sz w:val="20"/>
        </w:rPr>
      </w:pPr>
      <w:r>
        <w:rPr>
          <w:rFonts w:ascii="Century Gothic" w:hAnsi="Century Gothic" w:cstheme="minorHAnsi"/>
          <w:sz w:val="20"/>
        </w:rPr>
        <w:t xml:space="preserve">The Governing Body recognises its duty under the DDA (Part 4): </w:t>
      </w:r>
    </w:p>
    <w:p>
      <w:pPr>
        <w:pStyle w:val="ListParagraph"/>
        <w:numPr>
          <w:ilvl w:val="0"/>
          <w:numId w:val="18"/>
        </w:numPr>
        <w:spacing w:after="0"/>
        <w:rPr>
          <w:rFonts w:ascii="Century Gothic" w:hAnsi="Century Gothic" w:cstheme="minorHAnsi"/>
          <w:sz w:val="20"/>
        </w:rPr>
      </w:pPr>
      <w:r>
        <w:rPr>
          <w:rFonts w:ascii="Century Gothic" w:hAnsi="Century Gothic" w:cstheme="minorHAnsi"/>
          <w:sz w:val="20"/>
        </w:rPr>
        <w:t>Not to treat disabled students less favourably for a reason related to their disability</w:t>
      </w:r>
    </w:p>
    <w:p>
      <w:pPr>
        <w:pStyle w:val="ListParagraph"/>
        <w:numPr>
          <w:ilvl w:val="0"/>
          <w:numId w:val="18"/>
        </w:numPr>
        <w:spacing w:after="0"/>
        <w:rPr>
          <w:rFonts w:ascii="Century Gothic" w:hAnsi="Century Gothic" w:cstheme="minorHAnsi"/>
          <w:sz w:val="20"/>
        </w:rPr>
      </w:pPr>
      <w:r>
        <w:rPr>
          <w:rFonts w:ascii="Century Gothic" w:hAnsi="Century Gothic" w:cstheme="minorHAnsi"/>
          <w:sz w:val="20"/>
        </w:rPr>
        <w:t>To make reasonable adjustments for disabled students so they are not at a substantial disadvantage</w:t>
      </w:r>
    </w:p>
    <w:p>
      <w:pPr>
        <w:pStyle w:val="ListParagraph"/>
        <w:numPr>
          <w:ilvl w:val="0"/>
          <w:numId w:val="18"/>
        </w:numPr>
        <w:spacing w:after="0"/>
        <w:rPr>
          <w:rFonts w:ascii="Century Gothic" w:hAnsi="Century Gothic" w:cstheme="minorHAnsi"/>
          <w:sz w:val="20"/>
        </w:rPr>
      </w:pPr>
      <w:r>
        <w:rPr>
          <w:rFonts w:ascii="Century Gothic" w:hAnsi="Century Gothic" w:cstheme="minorHAnsi"/>
          <w:sz w:val="20"/>
        </w:rPr>
        <w:t>To publish an Accessibility Plan to increase access to education for disabled students.</w:t>
      </w:r>
    </w:p>
    <w:p>
      <w:pPr>
        <w:spacing w:after="0"/>
        <w:rPr>
          <w:rFonts w:ascii="Century Gothic" w:hAnsi="Century Gothic" w:cstheme="minorHAnsi"/>
          <w:sz w:val="20"/>
        </w:rPr>
      </w:pPr>
    </w:p>
    <w:p>
      <w:pPr>
        <w:spacing w:after="0"/>
        <w:rPr>
          <w:rFonts w:ascii="Century Gothic" w:hAnsi="Century Gothic" w:cstheme="minorHAnsi"/>
          <w:sz w:val="20"/>
        </w:rPr>
      </w:pPr>
      <w:r>
        <w:rPr>
          <w:rFonts w:ascii="Century Gothic" w:hAnsi="Century Gothic" w:cstheme="minorHAnsi"/>
          <w:sz w:val="20"/>
        </w:rPr>
        <w:t xml:space="preserve">The plan has three interlinked elements required by the planning duties in the DDA: </w:t>
      </w:r>
    </w:p>
    <w:p>
      <w:pPr>
        <w:spacing w:after="0"/>
        <w:rPr>
          <w:rFonts w:ascii="Century Gothic" w:hAnsi="Century Gothic" w:cstheme="minorHAnsi"/>
          <w:sz w:val="20"/>
        </w:rPr>
      </w:pPr>
      <w:r>
        <w:rPr>
          <w:rFonts w:ascii="Century Gothic" w:hAnsi="Century Gothic" w:cstheme="minorHAnsi"/>
          <w:sz w:val="20"/>
        </w:rPr>
        <w:t xml:space="preserve">1. Increasing the extent to which disabled students can participate in the school curriculum by: </w:t>
      </w:r>
    </w:p>
    <w:p>
      <w:pPr>
        <w:pStyle w:val="ListParagraph"/>
        <w:numPr>
          <w:ilvl w:val="0"/>
          <w:numId w:val="19"/>
        </w:numPr>
        <w:spacing w:after="0"/>
        <w:rPr>
          <w:rFonts w:ascii="Century Gothic" w:hAnsi="Century Gothic" w:cstheme="minorHAnsi"/>
          <w:sz w:val="20"/>
        </w:rPr>
      </w:pPr>
      <w:r>
        <w:rPr>
          <w:rFonts w:ascii="Century Gothic" w:hAnsi="Century Gothic" w:cstheme="minorHAnsi"/>
          <w:sz w:val="20"/>
        </w:rPr>
        <w:t xml:space="preserve">Providing for all students a curriculum which is appropriate to their needs </w:t>
      </w:r>
    </w:p>
    <w:p>
      <w:pPr>
        <w:pStyle w:val="ListParagraph"/>
        <w:numPr>
          <w:ilvl w:val="0"/>
          <w:numId w:val="19"/>
        </w:numPr>
        <w:spacing w:after="0"/>
        <w:rPr>
          <w:rFonts w:ascii="Century Gothic" w:hAnsi="Century Gothic" w:cstheme="minorHAnsi"/>
          <w:sz w:val="20"/>
        </w:rPr>
      </w:pPr>
      <w:r>
        <w:rPr>
          <w:rFonts w:ascii="Century Gothic" w:hAnsi="Century Gothic" w:cstheme="minorHAnsi"/>
          <w:sz w:val="20"/>
        </w:rPr>
        <w:t xml:space="preserve">Ensuring that the curriculum is taught in such a way that all students, regardless of any disability may benefit fully from it. </w:t>
      </w:r>
    </w:p>
    <w:p>
      <w:pPr>
        <w:spacing w:after="0"/>
        <w:rPr>
          <w:rFonts w:ascii="Century Gothic" w:hAnsi="Century Gothic" w:cstheme="minorHAnsi"/>
          <w:sz w:val="20"/>
        </w:rPr>
      </w:pPr>
      <w:r>
        <w:rPr>
          <w:rFonts w:ascii="Century Gothic" w:hAnsi="Century Gothic" w:cstheme="minorHAnsi"/>
          <w:sz w:val="20"/>
        </w:rPr>
        <w:t xml:space="preserve">2. Improving the environment of the school to increase the extent to which disabled students can take advantage of education and associated services by: </w:t>
      </w:r>
    </w:p>
    <w:p>
      <w:pPr>
        <w:pStyle w:val="ListParagraph"/>
        <w:numPr>
          <w:ilvl w:val="0"/>
          <w:numId w:val="20"/>
        </w:numPr>
        <w:spacing w:after="0"/>
        <w:rPr>
          <w:rFonts w:ascii="Century Gothic" w:hAnsi="Century Gothic" w:cstheme="minorHAnsi"/>
          <w:sz w:val="20"/>
        </w:rPr>
      </w:pPr>
      <w:r>
        <w:rPr>
          <w:rFonts w:ascii="Century Gothic" w:hAnsi="Century Gothic" w:cstheme="minorHAnsi"/>
          <w:sz w:val="20"/>
        </w:rPr>
        <w:t xml:space="preserve">Ensuring that all the school buildings and grounds are fully accessible to students with mobility, sensory and other disabilities (impairments) </w:t>
      </w:r>
    </w:p>
    <w:p>
      <w:pPr>
        <w:pStyle w:val="ListParagraph"/>
        <w:numPr>
          <w:ilvl w:val="0"/>
          <w:numId w:val="20"/>
        </w:numPr>
        <w:spacing w:after="0"/>
        <w:rPr>
          <w:rFonts w:ascii="Century Gothic" w:hAnsi="Century Gothic" w:cstheme="minorHAnsi"/>
          <w:sz w:val="20"/>
        </w:rPr>
      </w:pPr>
      <w:r>
        <w:rPr>
          <w:rFonts w:ascii="Century Gothic" w:hAnsi="Century Gothic" w:cstheme="minorHAnsi"/>
          <w:sz w:val="20"/>
        </w:rPr>
        <w:t xml:space="preserve">Providing appropriate educational equipment and physical aids to ensure that the curriculum can be accessed fully by all students. </w:t>
      </w:r>
    </w:p>
    <w:p>
      <w:pPr>
        <w:spacing w:after="0"/>
        <w:rPr>
          <w:rFonts w:ascii="Century Gothic" w:hAnsi="Century Gothic" w:cstheme="minorHAnsi"/>
          <w:sz w:val="20"/>
        </w:rPr>
      </w:pPr>
      <w:r>
        <w:rPr>
          <w:rFonts w:ascii="Century Gothic" w:hAnsi="Century Gothic" w:cstheme="minorHAnsi"/>
          <w:sz w:val="20"/>
        </w:rPr>
        <w:t xml:space="preserve">3. </w:t>
      </w:r>
      <w:r>
        <w:rPr>
          <w:rFonts w:ascii="Century Gothic" w:hAnsi="Century Gothic" w:cstheme="minorHAnsi"/>
          <w:sz w:val="20"/>
        </w:rPr>
        <w:t xml:space="preserve">Improving the provision of information in a range of formats for disabled students and their parents/carers by: </w:t>
      </w:r>
    </w:p>
    <w:p>
      <w:pPr>
        <w:spacing w:after="0"/>
        <w:rPr>
          <w:rFonts w:ascii="Century Gothic" w:hAnsi="Century Gothic" w:cstheme="minorHAnsi"/>
          <w:sz w:val="20"/>
        </w:rPr>
      </w:pPr>
      <w:r>
        <w:rPr>
          <w:rFonts w:ascii="Century Gothic" w:hAnsi="Century Gothic" w:cstheme="minorHAnsi"/>
          <w:sz w:val="20"/>
        </w:rPr>
        <w:t xml:space="preserve">Providing for students and their parents/carers information about the school and its curriculum in a format that takes account of any disabilities. </w:t>
      </w:r>
    </w:p>
    <w:p>
      <w:pPr>
        <w:spacing w:after="0"/>
        <w:rPr>
          <w:rFonts w:ascii="Century Gothic" w:hAnsi="Century Gothic" w:cstheme="minorHAnsi"/>
          <w:sz w:val="20"/>
        </w:rPr>
      </w:pPr>
    </w:p>
    <w:p>
      <w:pPr>
        <w:spacing w:after="0"/>
        <w:rPr>
          <w:rFonts w:ascii="Century Gothic" w:hAnsi="Century Gothic" w:cstheme="minorHAnsi"/>
          <w:sz w:val="20"/>
        </w:rPr>
      </w:pPr>
      <w:r>
        <w:rPr>
          <w:rFonts w:ascii="Century Gothic" w:hAnsi="Century Gothic" w:cstheme="minorHAnsi"/>
          <w:sz w:val="20"/>
        </w:rPr>
        <w:t xml:space="preserve">It is a requirement that the school’s accessibility plan is resourced, implemented and revised as necessary and reported on annually. </w:t>
      </w:r>
    </w:p>
    <w:p>
      <w:pPr>
        <w:spacing w:after="0"/>
        <w:rPr>
          <w:rFonts w:ascii="Century Gothic" w:hAnsi="Century Gothic" w:cstheme="minorHAnsi"/>
          <w:sz w:val="20"/>
        </w:rPr>
      </w:pPr>
    </w:p>
    <w:p>
      <w:pPr>
        <w:spacing w:after="0"/>
        <w:rPr>
          <w:rFonts w:ascii="Century Gothic" w:hAnsi="Century Gothic" w:cstheme="minorHAnsi"/>
          <w:sz w:val="20"/>
        </w:rPr>
      </w:pPr>
      <w:r>
        <w:rPr>
          <w:rFonts w:ascii="Century Gothic" w:hAnsi="Century Gothic" w:cstheme="minorHAnsi"/>
          <w:sz w:val="20"/>
        </w:rPr>
        <w:t>Attached is a set of action plans showing how the school will address our priorities</w:t>
      </w:r>
      <w:r>
        <w:rPr>
          <w:rFonts w:ascii="Century Gothic" w:hAnsi="Century Gothic" w:cstheme="minorHAnsi"/>
          <w:sz w:val="20"/>
        </w:rPr>
        <w:t>.</w:t>
      </w: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p>
    <w:p>
      <w:pPr>
        <w:spacing w:after="0"/>
        <w:rPr>
          <w:rFonts w:ascii="Century Gothic" w:hAnsi="Century Gothic" w:cstheme="minorHAnsi"/>
          <w:sz w:val="18"/>
        </w:rPr>
      </w:pPr>
      <w:r>
        <w:rPr>
          <w:noProof/>
        </w:rPr>
        <w:drawing>
          <wp:inline distT="0" distB="0" distL="0" distR="0">
            <wp:extent cx="6994072"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537" t="34398" r="17734" b="35281"/>
                    <a:stretch/>
                  </pic:blipFill>
                  <pic:spPr bwMode="auto">
                    <a:xfrm>
                      <a:off x="0" y="0"/>
                      <a:ext cx="7003578" cy="2451252"/>
                    </a:xfrm>
                    <a:prstGeom prst="rect">
                      <a:avLst/>
                    </a:prstGeom>
                    <a:ln>
                      <a:noFill/>
                    </a:ln>
                    <a:extLst>
                      <a:ext uri="{53640926-AAD7-44D8-BBD7-CCE9431645EC}">
                        <a14:shadowObscured xmlns:a14="http://schemas.microsoft.com/office/drawing/2010/main"/>
                      </a:ext>
                    </a:extLst>
                  </pic:spPr>
                </pic:pic>
              </a:graphicData>
            </a:graphic>
          </wp:inline>
        </w:drawing>
      </w:r>
    </w:p>
    <w:p>
      <w:pPr>
        <w:rPr>
          <w:rFonts w:ascii="Century Gothic" w:hAnsi="Century Gothic" w:cstheme="minorHAnsi"/>
          <w:sz w:val="18"/>
        </w:rPr>
      </w:pPr>
    </w:p>
    <w:p>
      <w:pPr>
        <w:rPr>
          <w:rFonts w:ascii="Century Gothic" w:hAnsi="Century Gothic" w:cstheme="minorHAnsi"/>
          <w:sz w:val="18"/>
        </w:rPr>
      </w:pPr>
    </w:p>
    <w:p>
      <w:pPr>
        <w:rPr>
          <w:rFonts w:ascii="Century Gothic" w:hAnsi="Century Gothic" w:cstheme="minorHAnsi"/>
          <w:sz w:val="18"/>
        </w:rPr>
      </w:pPr>
    </w:p>
    <w:p>
      <w:pPr>
        <w:rPr>
          <w:rFonts w:ascii="Century Gothic" w:hAnsi="Century Gothic" w:cstheme="minorHAnsi"/>
          <w:sz w:val="18"/>
        </w:rPr>
      </w:pPr>
    </w:p>
    <w:p>
      <w:pPr>
        <w:rPr>
          <w:rFonts w:ascii="Century Gothic" w:hAnsi="Century Gothic" w:cstheme="minorHAnsi"/>
          <w:sz w:val="18"/>
        </w:rPr>
      </w:pPr>
      <w:r>
        <w:rPr>
          <w:noProof/>
        </w:rPr>
        <w:drawing>
          <wp:inline distT="0" distB="0" distL="0" distR="0">
            <wp:extent cx="7032132"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312" t="25772" r="17750" b="50190"/>
                    <a:stretch/>
                  </pic:blipFill>
                  <pic:spPr bwMode="auto">
                    <a:xfrm>
                      <a:off x="0" y="0"/>
                      <a:ext cx="7060796" cy="1951020"/>
                    </a:xfrm>
                    <a:prstGeom prst="rect">
                      <a:avLst/>
                    </a:prstGeom>
                    <a:ln>
                      <a:noFill/>
                    </a:ln>
                    <a:extLst>
                      <a:ext uri="{53640926-AAD7-44D8-BBD7-CCE9431645EC}">
                        <a14:shadowObscured xmlns:a14="http://schemas.microsoft.com/office/drawing/2010/main"/>
                      </a:ext>
                    </a:extLst>
                  </pic:spPr>
                </pic:pic>
              </a:graphicData>
            </a:graphic>
          </wp:inline>
        </w:drawing>
      </w:r>
    </w:p>
    <w:p>
      <w:pPr>
        <w:rPr>
          <w:rFonts w:ascii="Century Gothic" w:hAnsi="Century Gothic" w:cstheme="minorHAnsi"/>
          <w:sz w:val="18"/>
        </w:rPr>
      </w:pPr>
    </w:p>
    <w:p>
      <w:pPr>
        <w:rPr>
          <w:rFonts w:ascii="Century Gothic" w:hAnsi="Century Gothic" w:cstheme="minorHAnsi"/>
          <w:sz w:val="18"/>
        </w:rPr>
      </w:pPr>
    </w:p>
    <w:p>
      <w:pPr>
        <w:rPr>
          <w:rFonts w:ascii="Century Gothic" w:hAnsi="Century Gothic" w:cstheme="minorHAnsi"/>
          <w:sz w:val="18"/>
        </w:rPr>
      </w:pPr>
    </w:p>
    <w:p>
      <w:pPr>
        <w:rPr>
          <w:rFonts w:ascii="Century Gothic" w:hAnsi="Century Gothic" w:cstheme="minorHAnsi"/>
          <w:sz w:val="18"/>
        </w:rPr>
      </w:pPr>
    </w:p>
    <w:p>
      <w:pPr>
        <w:rPr>
          <w:rFonts w:ascii="Century Gothic" w:hAnsi="Century Gothic" w:cstheme="minorHAnsi"/>
          <w:sz w:val="18"/>
        </w:rPr>
      </w:pPr>
      <w:r>
        <w:rPr>
          <w:noProof/>
        </w:rPr>
        <w:drawing>
          <wp:inline distT="0" distB="0" distL="0" distR="0">
            <wp:extent cx="7029978" cy="2105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319" t="27507" r="17812" b="46473"/>
                    <a:stretch/>
                  </pic:blipFill>
                  <pic:spPr bwMode="auto">
                    <a:xfrm>
                      <a:off x="0" y="0"/>
                      <a:ext cx="7084849" cy="2122095"/>
                    </a:xfrm>
                    <a:prstGeom prst="rect">
                      <a:avLst/>
                    </a:prstGeom>
                    <a:ln>
                      <a:noFill/>
                    </a:ln>
                    <a:extLst>
                      <a:ext uri="{53640926-AAD7-44D8-BBD7-CCE9431645EC}">
                        <a14:shadowObscured xmlns:a14="http://schemas.microsoft.com/office/drawing/2010/main"/>
                      </a:ext>
                    </a:extLst>
                  </pic:spPr>
                </pic:pic>
              </a:graphicData>
            </a:graphic>
          </wp:inline>
        </w:drawing>
      </w:r>
    </w:p>
    <w:sectPr>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742"/>
    <w:multiLevelType w:val="hybridMultilevel"/>
    <w:tmpl w:val="2A08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1461"/>
    <w:multiLevelType w:val="hybridMultilevel"/>
    <w:tmpl w:val="F18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342C8"/>
    <w:multiLevelType w:val="hybridMultilevel"/>
    <w:tmpl w:val="77B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0164C"/>
    <w:multiLevelType w:val="hybridMultilevel"/>
    <w:tmpl w:val="0E4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348AC"/>
    <w:multiLevelType w:val="hybridMultilevel"/>
    <w:tmpl w:val="39EC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321CF"/>
    <w:multiLevelType w:val="hybridMultilevel"/>
    <w:tmpl w:val="9AF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A246B"/>
    <w:multiLevelType w:val="hybridMultilevel"/>
    <w:tmpl w:val="85B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171BD"/>
    <w:multiLevelType w:val="hybridMultilevel"/>
    <w:tmpl w:val="843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E0C7E"/>
    <w:multiLevelType w:val="hybridMultilevel"/>
    <w:tmpl w:val="DA7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53CF5"/>
    <w:multiLevelType w:val="hybridMultilevel"/>
    <w:tmpl w:val="6CD8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B55B2"/>
    <w:multiLevelType w:val="hybridMultilevel"/>
    <w:tmpl w:val="E930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902BA"/>
    <w:multiLevelType w:val="hybridMultilevel"/>
    <w:tmpl w:val="8904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23A52"/>
    <w:multiLevelType w:val="hybridMultilevel"/>
    <w:tmpl w:val="1EDC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71CE4"/>
    <w:multiLevelType w:val="hybridMultilevel"/>
    <w:tmpl w:val="2788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D4607"/>
    <w:multiLevelType w:val="hybridMultilevel"/>
    <w:tmpl w:val="9E9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6324E"/>
    <w:multiLevelType w:val="hybridMultilevel"/>
    <w:tmpl w:val="2AD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519DD"/>
    <w:multiLevelType w:val="hybridMultilevel"/>
    <w:tmpl w:val="B002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43834"/>
    <w:multiLevelType w:val="hybridMultilevel"/>
    <w:tmpl w:val="E39C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A1F8F"/>
    <w:multiLevelType w:val="hybridMultilevel"/>
    <w:tmpl w:val="E418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643EF"/>
    <w:multiLevelType w:val="hybridMultilevel"/>
    <w:tmpl w:val="DEF4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4"/>
  </w:num>
  <w:num w:numId="5">
    <w:abstractNumId w:val="8"/>
  </w:num>
  <w:num w:numId="6">
    <w:abstractNumId w:val="12"/>
  </w:num>
  <w:num w:numId="7">
    <w:abstractNumId w:val="6"/>
  </w:num>
  <w:num w:numId="8">
    <w:abstractNumId w:val="15"/>
  </w:num>
  <w:num w:numId="9">
    <w:abstractNumId w:val="18"/>
  </w:num>
  <w:num w:numId="10">
    <w:abstractNumId w:val="17"/>
  </w:num>
  <w:num w:numId="11">
    <w:abstractNumId w:val="9"/>
  </w:num>
  <w:num w:numId="12">
    <w:abstractNumId w:val="5"/>
  </w:num>
  <w:num w:numId="13">
    <w:abstractNumId w:val="16"/>
  </w:num>
  <w:num w:numId="14">
    <w:abstractNumId w:val="19"/>
  </w:num>
  <w:num w:numId="15">
    <w:abstractNumId w:val="7"/>
  </w:num>
  <w:num w:numId="16">
    <w:abstractNumId w:val="10"/>
  </w:num>
  <w:num w:numId="17">
    <w:abstractNumId w:val="4"/>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A7BE5-E3F2-46F6-A6CC-FC72C8C4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Netherhall School</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Bateson</dc:creator>
  <cp:keywords/>
  <dc:description/>
  <cp:lastModifiedBy>Stephanie Bateson</cp:lastModifiedBy>
  <cp:revision>4</cp:revision>
  <cp:lastPrinted>2023-02-28T14:16:00Z</cp:lastPrinted>
  <dcterms:created xsi:type="dcterms:W3CDTF">2023-02-28T12:30:00Z</dcterms:created>
  <dcterms:modified xsi:type="dcterms:W3CDTF">2023-02-28T14:19:00Z</dcterms:modified>
</cp:coreProperties>
</file>